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9" w:type="dxa"/>
        <w:jc w:val="center"/>
        <w:tblInd w:w="-601" w:type="dxa"/>
        <w:tblLook w:val="01E0"/>
      </w:tblPr>
      <w:tblGrid>
        <w:gridCol w:w="3686"/>
        <w:gridCol w:w="6253"/>
      </w:tblGrid>
      <w:tr w:rsidR="00650D90" w:rsidRPr="009B3861" w:rsidTr="00E4277A">
        <w:trPr>
          <w:jc w:val="center"/>
        </w:trPr>
        <w:tc>
          <w:tcPr>
            <w:tcW w:w="3686" w:type="dxa"/>
            <w:hideMark/>
          </w:tcPr>
          <w:p w:rsidR="00650D90" w:rsidRPr="009B3861" w:rsidRDefault="00650D90" w:rsidP="00E4277A">
            <w:pPr>
              <w:spacing w:line="240" w:lineRule="auto"/>
              <w:jc w:val="center"/>
              <w:rPr>
                <w:rFonts w:ascii="Times New Roman" w:hAnsi="Times New Roman" w:cs="Times New Roman"/>
                <w:sz w:val="26"/>
                <w:szCs w:val="28"/>
              </w:rPr>
            </w:pPr>
            <w:r w:rsidRPr="009B3861">
              <w:rPr>
                <w:rFonts w:ascii="Times New Roman" w:hAnsi="Times New Roman" w:cs="Times New Roman"/>
                <w:sz w:val="26"/>
                <w:szCs w:val="28"/>
              </w:rPr>
              <w:t>UBND HUYỆN THANH OAI</w:t>
            </w:r>
          </w:p>
          <w:p w:rsidR="00650D90" w:rsidRPr="009B3861" w:rsidRDefault="00650D90" w:rsidP="00E4277A">
            <w:pPr>
              <w:spacing w:line="240" w:lineRule="auto"/>
              <w:jc w:val="center"/>
              <w:rPr>
                <w:rFonts w:ascii="Times New Roman" w:hAnsi="Times New Roman" w:cs="Times New Roman"/>
                <w:b/>
                <w:sz w:val="26"/>
                <w:szCs w:val="28"/>
              </w:rPr>
            </w:pPr>
            <w:r w:rsidRPr="009B3861">
              <w:rPr>
                <w:rFonts w:ascii="Times New Roman" w:hAnsi="Times New Roman" w:cs="Times New Roman"/>
                <w:b/>
                <w:sz w:val="26"/>
                <w:szCs w:val="28"/>
              </w:rPr>
              <w:t>TRƯỜNG THCS TÂN ƯỚC</w:t>
            </w:r>
          </w:p>
          <w:p w:rsidR="00650D90" w:rsidRPr="009B3861" w:rsidRDefault="00052841" w:rsidP="00E4277A">
            <w:pPr>
              <w:spacing w:line="240" w:lineRule="auto"/>
              <w:jc w:val="center"/>
              <w:rPr>
                <w:rFonts w:ascii="Times New Roman" w:hAnsi="Times New Roman" w:cs="Times New Roman"/>
                <w:sz w:val="26"/>
                <w:szCs w:val="28"/>
              </w:rPr>
            </w:pPr>
            <w:r>
              <w:rPr>
                <w:rFonts w:ascii="Times New Roman" w:hAnsi="Times New Roman" w:cs="Times New Roman"/>
                <w:sz w:val="26"/>
                <w:szCs w:val="28"/>
              </w:rPr>
              <w:pict>
                <v:line id="_x0000_s1027" style="position:absolute;left:0;text-align:left;z-index:251661312" from="60pt,2.1pt" to="114pt,2.1pt"/>
              </w:pict>
            </w:r>
          </w:p>
        </w:tc>
        <w:tc>
          <w:tcPr>
            <w:tcW w:w="6253" w:type="dxa"/>
            <w:hideMark/>
          </w:tcPr>
          <w:p w:rsidR="00650D90" w:rsidRPr="009B3861" w:rsidRDefault="00650D90" w:rsidP="00E4277A">
            <w:pPr>
              <w:spacing w:line="240" w:lineRule="auto"/>
              <w:jc w:val="center"/>
              <w:rPr>
                <w:rFonts w:ascii="Times New Roman" w:hAnsi="Times New Roman" w:cs="Times New Roman"/>
                <w:b/>
                <w:sz w:val="26"/>
                <w:szCs w:val="28"/>
              </w:rPr>
            </w:pPr>
            <w:r w:rsidRPr="009B3861">
              <w:rPr>
                <w:rFonts w:ascii="Times New Roman" w:hAnsi="Times New Roman" w:cs="Times New Roman"/>
                <w:b/>
                <w:sz w:val="26"/>
                <w:szCs w:val="28"/>
              </w:rPr>
              <w:t>CỘNG HOÀ XÃ HỘI CHỦ NGHĨA VIỆT NAM</w:t>
            </w:r>
          </w:p>
          <w:p w:rsidR="00650D90" w:rsidRPr="009B3861" w:rsidRDefault="00052841" w:rsidP="00E4277A">
            <w:pPr>
              <w:spacing w:line="240" w:lineRule="auto"/>
              <w:jc w:val="center"/>
              <w:rPr>
                <w:rFonts w:ascii="Times New Roman" w:hAnsi="Times New Roman" w:cs="Times New Roman"/>
                <w:b/>
                <w:sz w:val="28"/>
                <w:szCs w:val="28"/>
              </w:rPr>
            </w:pPr>
            <w:r w:rsidRPr="00052841">
              <w:rPr>
                <w:rFonts w:ascii="Times New Roman" w:hAnsi="Times New Roman" w:cs="Times New Roman"/>
                <w:sz w:val="26"/>
                <w:szCs w:val="28"/>
              </w:rPr>
              <w:pict>
                <v:line id="_x0000_s1026" style="position:absolute;left:0;text-align:left;z-index:251660288" from="69.95pt,15.35pt" to="240.95pt,15.35pt"/>
              </w:pict>
            </w:r>
            <w:r w:rsidR="00650D90" w:rsidRPr="009B3861">
              <w:rPr>
                <w:rFonts w:ascii="Times New Roman" w:hAnsi="Times New Roman" w:cs="Times New Roman"/>
                <w:b/>
                <w:sz w:val="28"/>
                <w:szCs w:val="28"/>
              </w:rPr>
              <w:t>Độc lập - Tự do - Hạnh phúc</w:t>
            </w:r>
          </w:p>
          <w:p w:rsidR="00650D90" w:rsidRPr="009B3861" w:rsidRDefault="00650D90" w:rsidP="00E4277A">
            <w:pPr>
              <w:spacing w:line="240" w:lineRule="auto"/>
              <w:jc w:val="center"/>
              <w:rPr>
                <w:rFonts w:ascii="Times New Roman" w:hAnsi="Times New Roman" w:cs="Times New Roman"/>
                <w:sz w:val="26"/>
                <w:szCs w:val="28"/>
              </w:rPr>
            </w:pPr>
          </w:p>
        </w:tc>
      </w:tr>
      <w:tr w:rsidR="00650D90" w:rsidRPr="009B3861" w:rsidTr="00E4277A">
        <w:trPr>
          <w:jc w:val="center"/>
        </w:trPr>
        <w:tc>
          <w:tcPr>
            <w:tcW w:w="3686" w:type="dxa"/>
            <w:hideMark/>
          </w:tcPr>
          <w:p w:rsidR="00650D90" w:rsidRPr="009B3861" w:rsidRDefault="00650D90" w:rsidP="00E4277A">
            <w:pPr>
              <w:spacing w:line="240" w:lineRule="auto"/>
              <w:jc w:val="center"/>
              <w:rPr>
                <w:rFonts w:ascii="Times New Roman" w:hAnsi="Times New Roman" w:cs="Times New Roman"/>
                <w:sz w:val="26"/>
                <w:szCs w:val="28"/>
              </w:rPr>
            </w:pPr>
            <w:r w:rsidRPr="009B3861">
              <w:rPr>
                <w:rFonts w:ascii="Times New Roman" w:hAnsi="Times New Roman" w:cs="Times New Roman"/>
                <w:sz w:val="26"/>
                <w:szCs w:val="28"/>
              </w:rPr>
              <w:t>Số:         /BC-THCS TƯ</w:t>
            </w:r>
          </w:p>
        </w:tc>
        <w:tc>
          <w:tcPr>
            <w:tcW w:w="6253" w:type="dxa"/>
            <w:hideMark/>
          </w:tcPr>
          <w:p w:rsidR="00650D90" w:rsidRPr="009B3861" w:rsidRDefault="00650D90" w:rsidP="00E4277A">
            <w:pPr>
              <w:spacing w:line="240" w:lineRule="auto"/>
              <w:jc w:val="right"/>
              <w:rPr>
                <w:rFonts w:ascii="Times New Roman" w:hAnsi="Times New Roman" w:cs="Times New Roman"/>
                <w:sz w:val="26"/>
                <w:szCs w:val="28"/>
              </w:rPr>
            </w:pPr>
            <w:r w:rsidRPr="009B3861">
              <w:rPr>
                <w:rFonts w:ascii="Times New Roman" w:hAnsi="Times New Roman" w:cs="Times New Roman"/>
                <w:i/>
                <w:sz w:val="26"/>
                <w:szCs w:val="28"/>
              </w:rPr>
              <w:t xml:space="preserve">Tân Ước, ngày       </w:t>
            </w:r>
            <w:r w:rsidRPr="009B3861">
              <w:rPr>
                <w:rFonts w:ascii="Times New Roman" w:hAnsi="Times New Roman" w:cs="Times New Roman"/>
                <w:i/>
                <w:sz w:val="26"/>
                <w:szCs w:val="28"/>
                <w:u w:color="FF0000"/>
              </w:rPr>
              <w:t>tháng</w:t>
            </w:r>
            <w:r w:rsidRPr="009B3861">
              <w:rPr>
                <w:rFonts w:ascii="Times New Roman" w:hAnsi="Times New Roman" w:cs="Times New Roman"/>
                <w:i/>
                <w:sz w:val="26"/>
                <w:szCs w:val="28"/>
              </w:rPr>
              <w:t xml:space="preserve">        năm 2022</w:t>
            </w:r>
          </w:p>
        </w:tc>
      </w:tr>
    </w:tbl>
    <w:p w:rsidR="00650D90" w:rsidRPr="009B3861" w:rsidRDefault="00F20F54" w:rsidP="00E4277A">
      <w:pPr>
        <w:pStyle w:val="normal0"/>
        <w:widowControl w:val="0"/>
        <w:pBdr>
          <w:top w:val="nil"/>
          <w:left w:val="nil"/>
          <w:bottom w:val="nil"/>
          <w:right w:val="nil"/>
          <w:between w:val="nil"/>
        </w:pBdr>
        <w:spacing w:line="240" w:lineRule="auto"/>
        <w:ind w:left="142"/>
        <w:jc w:val="center"/>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BÁO CÁO</w:t>
      </w:r>
    </w:p>
    <w:p w:rsidR="00000EF4" w:rsidRPr="009B3861" w:rsidRDefault="00D4325A" w:rsidP="00E4277A">
      <w:pPr>
        <w:pStyle w:val="normal0"/>
        <w:widowControl w:val="0"/>
        <w:pBdr>
          <w:top w:val="nil"/>
          <w:left w:val="nil"/>
          <w:bottom w:val="nil"/>
          <w:right w:val="nil"/>
          <w:between w:val="nil"/>
        </w:pBdr>
        <w:spacing w:line="240" w:lineRule="auto"/>
        <w:ind w:left="142"/>
        <w:jc w:val="center"/>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Kết quả thực hiện cải cách hành chính </w:t>
      </w:r>
      <w:r w:rsidR="00F20F54" w:rsidRPr="009B3861">
        <w:rPr>
          <w:rFonts w:ascii="Times New Roman" w:eastAsia="Times" w:hAnsi="Times New Roman" w:cs="Times New Roman"/>
          <w:b/>
          <w:color w:val="000000"/>
          <w:sz w:val="28"/>
          <w:szCs w:val="28"/>
        </w:rPr>
        <w:t>Quý I năm 2022</w:t>
      </w:r>
    </w:p>
    <w:p w:rsidR="00F20F54" w:rsidRPr="009B3861" w:rsidRDefault="00F20F54" w:rsidP="00E4277A">
      <w:pPr>
        <w:spacing w:line="288" w:lineRule="auto"/>
        <w:ind w:firstLine="720"/>
        <w:jc w:val="both"/>
        <w:rPr>
          <w:rFonts w:ascii="Times New Roman" w:hAnsi="Times New Roman" w:cs="Times New Roman"/>
          <w:sz w:val="28"/>
          <w:szCs w:val="28"/>
        </w:rPr>
      </w:pPr>
    </w:p>
    <w:p w:rsidR="00F20F54" w:rsidRPr="00E4277A" w:rsidRDefault="00F20F54" w:rsidP="00E4277A">
      <w:pPr>
        <w:spacing w:line="288" w:lineRule="auto"/>
        <w:ind w:firstLine="720"/>
        <w:jc w:val="both"/>
        <w:rPr>
          <w:rFonts w:ascii="Times New Roman" w:hAnsi="Times New Roman" w:cs="Times New Roman"/>
          <w:i/>
          <w:sz w:val="28"/>
          <w:szCs w:val="28"/>
        </w:rPr>
      </w:pPr>
      <w:r w:rsidRPr="00E4277A">
        <w:rPr>
          <w:rFonts w:ascii="Times New Roman" w:hAnsi="Times New Roman" w:cs="Times New Roman"/>
          <w:i/>
          <w:sz w:val="28"/>
          <w:szCs w:val="28"/>
        </w:rPr>
        <w:t>Căn cứ</w:t>
      </w:r>
      <w:r w:rsidRPr="00E4277A">
        <w:rPr>
          <w:rFonts w:ascii="Times New Roman" w:hAnsi="Times New Roman" w:cs="Times New Roman"/>
          <w:i/>
          <w:sz w:val="28"/>
          <w:szCs w:val="28"/>
          <w:lang w:val="pt-BR"/>
        </w:rPr>
        <w:t xml:space="preserve"> Kế hoạch s</w:t>
      </w:r>
      <w:r w:rsidRPr="00E4277A">
        <w:rPr>
          <w:rFonts w:ascii="Times New Roman" w:hAnsi="Times New Roman" w:cs="Times New Roman"/>
          <w:i/>
          <w:sz w:val="28"/>
          <w:szCs w:val="28"/>
        </w:rPr>
        <w:t>ố 50/KH-UBND ngày 14/2/2022 của UBND huyện Thanh Oai về việc ban hành kế hoạch cải cách hành chính nhà nước năm 2022 của huyện Thanh Oai; Kế hoạch 158/KH-PGD ngày 18 tháng 02 năm 2022 của Phòng GD&amp;ĐT huyện Thanh Oai về việc ban hành kế hoạch cải cách hành chính nhà nước năm 2022 của ngành giáo dục huyện Thanh Oai;</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highlight w:val="white"/>
        </w:rPr>
        <w:t xml:space="preserve">Trường </w:t>
      </w:r>
      <w:r w:rsidR="00F20F54" w:rsidRPr="009B3861">
        <w:rPr>
          <w:rFonts w:ascii="Times New Roman" w:eastAsia="Times" w:hAnsi="Times New Roman" w:cs="Times New Roman"/>
          <w:color w:val="000000"/>
          <w:sz w:val="28"/>
          <w:szCs w:val="28"/>
          <w:highlight w:val="white"/>
        </w:rPr>
        <w:t xml:space="preserve">THCS Tân Ước </w:t>
      </w:r>
      <w:r w:rsidRPr="009B3861">
        <w:rPr>
          <w:rFonts w:ascii="Times New Roman" w:eastAsia="Times" w:hAnsi="Times New Roman" w:cs="Times New Roman"/>
          <w:color w:val="000000"/>
          <w:sz w:val="28"/>
          <w:szCs w:val="28"/>
          <w:highlight w:val="white"/>
        </w:rPr>
        <w:t xml:space="preserve">báo cáo công tác thực hiện cải cách hành chính </w:t>
      </w:r>
      <w:r w:rsidR="00F20F54" w:rsidRPr="009B3861">
        <w:rPr>
          <w:rFonts w:ascii="Times New Roman" w:eastAsia="Times" w:hAnsi="Times New Roman" w:cs="Times New Roman"/>
          <w:color w:val="000000"/>
          <w:sz w:val="28"/>
          <w:szCs w:val="28"/>
          <w:highlight w:val="white"/>
        </w:rPr>
        <w:t xml:space="preserve">(CCHC) Quý I </w:t>
      </w:r>
      <w:r w:rsidRPr="009B3861">
        <w:rPr>
          <w:rFonts w:ascii="Times New Roman" w:eastAsia="Times" w:hAnsi="Times New Roman" w:cs="Times New Roman"/>
          <w:color w:val="000000"/>
          <w:sz w:val="28"/>
          <w:szCs w:val="28"/>
          <w:highlight w:val="white"/>
        </w:rPr>
        <w:t>năm 202</w:t>
      </w:r>
      <w:r w:rsidR="00F20F54" w:rsidRPr="009B3861">
        <w:rPr>
          <w:rFonts w:ascii="Times New Roman" w:eastAsia="Times" w:hAnsi="Times New Roman" w:cs="Times New Roman"/>
          <w:color w:val="000000"/>
          <w:sz w:val="28"/>
          <w:szCs w:val="28"/>
          <w:highlight w:val="white"/>
        </w:rPr>
        <w:t>2</w:t>
      </w:r>
      <w:r w:rsidRPr="009B3861">
        <w:rPr>
          <w:rFonts w:ascii="Times New Roman" w:eastAsia="Times" w:hAnsi="Times New Roman" w:cs="Times New Roman"/>
          <w:color w:val="000000"/>
          <w:sz w:val="28"/>
          <w:szCs w:val="28"/>
          <w:highlight w:val="white"/>
        </w:rPr>
        <w:t xml:space="preserve"> </w:t>
      </w:r>
      <w:r w:rsidR="00F20F54" w:rsidRPr="009B3861">
        <w:rPr>
          <w:rFonts w:ascii="Times New Roman" w:eastAsia="Times" w:hAnsi="Times New Roman" w:cs="Times New Roman"/>
          <w:color w:val="000000"/>
          <w:sz w:val="28"/>
          <w:szCs w:val="28"/>
          <w:highlight w:val="white"/>
        </w:rPr>
        <w:t>cụ thể như</w:t>
      </w:r>
      <w:r w:rsidRPr="009B3861">
        <w:rPr>
          <w:rFonts w:ascii="Times New Roman" w:eastAsia="Times" w:hAnsi="Times New Roman" w:cs="Times New Roman"/>
          <w:color w:val="000000"/>
          <w:sz w:val="28"/>
          <w:szCs w:val="28"/>
          <w:highlight w:val="white"/>
        </w:rPr>
        <w:t xml:space="preserve"> sau:</w:t>
      </w:r>
      <w:r w:rsidRPr="009B3861">
        <w:rPr>
          <w:rFonts w:ascii="Times New Roman" w:eastAsia="Times" w:hAnsi="Times New Roman" w:cs="Times New Roman"/>
          <w:color w:val="000000"/>
          <w:sz w:val="28"/>
          <w:szCs w:val="28"/>
        </w:rPr>
        <w:t xml:space="preserve"> </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I. CÔNG TÁC CHỈ ĐẠO, ĐIỀU HÀNH </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1. Xây dựng ban hành chương trình, kế hoạch CCHC </w:t>
      </w:r>
    </w:p>
    <w:p w:rsidR="00746A3A" w:rsidRPr="009B3861" w:rsidRDefault="00D4325A" w:rsidP="00E4277A">
      <w:pPr>
        <w:tabs>
          <w:tab w:val="left" w:pos="709"/>
        </w:tabs>
        <w:spacing w:line="288" w:lineRule="auto"/>
        <w:ind w:firstLine="567"/>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Nhà trường đã thực hiện tốt các nội dung xây dựng kế hoạch về cả</w:t>
      </w:r>
      <w:r w:rsidR="00746A3A" w:rsidRPr="009B3861">
        <w:rPr>
          <w:rFonts w:ascii="Times New Roman" w:eastAsia="Times" w:hAnsi="Times New Roman" w:cs="Times New Roman"/>
          <w:color w:val="000000"/>
          <w:sz w:val="28"/>
          <w:szCs w:val="28"/>
        </w:rPr>
        <w:t xml:space="preserve">i cách </w:t>
      </w:r>
      <w:r w:rsidRPr="009B3861">
        <w:rPr>
          <w:rFonts w:ascii="Times New Roman" w:eastAsia="Times" w:hAnsi="Times New Roman" w:cs="Times New Roman"/>
          <w:color w:val="000000"/>
          <w:sz w:val="28"/>
          <w:szCs w:val="28"/>
        </w:rPr>
        <w:t xml:space="preserve">thể chế; cải cách thủ tục hành chính, cải cách hành chính bộ máy Nhà nước; xây dựng và nâng cao chất lượng đội ngũ cán bộ, công chức, viên chức; cải  cách tài chính công; chỉ đạo, điều hành công tác cải cách hành chính tại đơn vị. </w:t>
      </w:r>
    </w:p>
    <w:p w:rsidR="00746A3A" w:rsidRPr="009B3861" w:rsidRDefault="00746A3A" w:rsidP="00E4277A">
      <w:pPr>
        <w:tabs>
          <w:tab w:val="left" w:pos="709"/>
        </w:tabs>
        <w:spacing w:line="288" w:lineRule="auto"/>
        <w:ind w:firstLine="720"/>
        <w:jc w:val="both"/>
        <w:rPr>
          <w:rFonts w:ascii="Times New Roman" w:hAnsi="Times New Roman" w:cs="Times New Roman"/>
          <w:sz w:val="28"/>
          <w:szCs w:val="28"/>
        </w:rPr>
      </w:pPr>
      <w:r w:rsidRPr="009B3861">
        <w:rPr>
          <w:rFonts w:ascii="Times New Roman" w:hAnsi="Times New Roman" w:cs="Times New Roman"/>
          <w:sz w:val="28"/>
          <w:szCs w:val="28"/>
        </w:rPr>
        <w:t>- Đã triển khai đúng, đủ, toàn diện các nội dung kế hoạch phù hợp với điều kiện thực tiễn của ngành.</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2. Tổ chức chỉ đạo, điều hành CCHC </w:t>
      </w:r>
    </w:p>
    <w:p w:rsidR="00000EF4" w:rsidRPr="009B3861" w:rsidRDefault="00D4325A" w:rsidP="00E4277A">
      <w:pPr>
        <w:pStyle w:val="normal0"/>
        <w:widowControl w:val="0"/>
        <w:pBdr>
          <w:top w:val="nil"/>
          <w:left w:val="nil"/>
          <w:bottom w:val="nil"/>
          <w:right w:val="nil"/>
          <w:between w:val="nil"/>
        </w:pBdr>
        <w:spacing w:line="288" w:lineRule="auto"/>
        <w:ind w:right="52" w:firstLine="567"/>
        <w:jc w:val="both"/>
        <w:rPr>
          <w:rFonts w:ascii="Times New Roman" w:eastAsia="Times" w:hAnsi="Times New Roman" w:cs="Times New Roman"/>
          <w:i/>
          <w:color w:val="000000"/>
          <w:sz w:val="28"/>
          <w:szCs w:val="28"/>
        </w:rPr>
      </w:pPr>
      <w:r w:rsidRPr="009B3861">
        <w:rPr>
          <w:rFonts w:ascii="Times New Roman" w:eastAsia="Times" w:hAnsi="Times New Roman" w:cs="Times New Roman"/>
          <w:i/>
          <w:color w:val="000000"/>
          <w:sz w:val="28"/>
          <w:szCs w:val="28"/>
        </w:rPr>
        <w:t xml:space="preserve">* Việc ban hành các văn bản chỉ đạo, điều hành về CCHC </w:t>
      </w:r>
    </w:p>
    <w:p w:rsidR="00000EF4" w:rsidRPr="009B3861" w:rsidRDefault="00D4325A" w:rsidP="00E4277A">
      <w:pPr>
        <w:pStyle w:val="normal0"/>
        <w:widowControl w:val="0"/>
        <w:pBdr>
          <w:top w:val="nil"/>
          <w:left w:val="nil"/>
          <w:bottom w:val="nil"/>
          <w:right w:val="nil"/>
          <w:between w:val="nil"/>
        </w:pBdr>
        <w:spacing w:line="288" w:lineRule="auto"/>
        <w:ind w:right="52" w:firstLine="567"/>
        <w:jc w:val="both"/>
        <w:rPr>
          <w:rFonts w:ascii="Times New Roman" w:eastAsia="Times" w:hAnsi="Times New Roman" w:cs="Times New Roman"/>
          <w:color w:val="000000"/>
          <w:sz w:val="28"/>
          <w:szCs w:val="28"/>
        </w:rPr>
      </w:pPr>
      <w:r w:rsidRPr="009B3861">
        <w:rPr>
          <w:rFonts w:ascii="Times New Roman" w:eastAsia="Times" w:hAnsi="Times New Roman" w:cs="Times New Roman"/>
          <w:i/>
          <w:color w:val="000000"/>
          <w:sz w:val="28"/>
          <w:szCs w:val="28"/>
        </w:rPr>
        <w:t xml:space="preserve">- </w:t>
      </w:r>
      <w:r w:rsidRPr="009B3861">
        <w:rPr>
          <w:rFonts w:ascii="Times New Roman" w:eastAsia="Times" w:hAnsi="Times New Roman" w:cs="Times New Roman"/>
          <w:color w:val="000000"/>
          <w:sz w:val="28"/>
          <w:szCs w:val="28"/>
        </w:rPr>
        <w:t xml:space="preserve">Nhà trường đã xây dựng Kế hoạch số </w:t>
      </w:r>
      <w:r w:rsidR="004112C2" w:rsidRPr="009B3861">
        <w:rPr>
          <w:rFonts w:ascii="Times New Roman" w:eastAsia="Times" w:hAnsi="Times New Roman" w:cs="Times New Roman"/>
          <w:color w:val="000000"/>
          <w:sz w:val="28"/>
          <w:szCs w:val="28"/>
        </w:rPr>
        <w:t>52</w:t>
      </w:r>
      <w:r w:rsidRPr="009B3861">
        <w:rPr>
          <w:rFonts w:ascii="Times New Roman" w:eastAsia="Times" w:hAnsi="Times New Roman" w:cs="Times New Roman"/>
          <w:color w:val="000000"/>
          <w:sz w:val="28"/>
          <w:szCs w:val="28"/>
        </w:rPr>
        <w:t>/KH-T</w:t>
      </w:r>
      <w:r w:rsidR="00E4277A">
        <w:rPr>
          <w:rFonts w:ascii="Times New Roman" w:eastAsia="Times" w:hAnsi="Times New Roman" w:cs="Times New Roman"/>
          <w:color w:val="000000"/>
          <w:sz w:val="28"/>
          <w:szCs w:val="28"/>
        </w:rPr>
        <w:t>HCS</w:t>
      </w:r>
      <w:r w:rsidR="004112C2" w:rsidRPr="009B3861">
        <w:rPr>
          <w:rFonts w:ascii="Times New Roman" w:eastAsia="Times" w:hAnsi="Times New Roman" w:cs="Times New Roman"/>
          <w:color w:val="000000"/>
          <w:sz w:val="28"/>
          <w:szCs w:val="28"/>
        </w:rPr>
        <w:t>TƯ</w:t>
      </w:r>
      <w:r w:rsidR="00E4277A">
        <w:rPr>
          <w:rFonts w:ascii="Times New Roman" w:eastAsia="Times" w:hAnsi="Times New Roman" w:cs="Times New Roman"/>
          <w:color w:val="000000"/>
          <w:sz w:val="28"/>
          <w:szCs w:val="28"/>
        </w:rPr>
        <w:t xml:space="preserve"> ngày </w:t>
      </w:r>
      <w:r w:rsidR="004112C2" w:rsidRPr="009B3861">
        <w:rPr>
          <w:rFonts w:ascii="Times New Roman" w:eastAsia="Times" w:hAnsi="Times New Roman" w:cs="Times New Roman"/>
          <w:color w:val="000000"/>
          <w:sz w:val="28"/>
          <w:szCs w:val="28"/>
        </w:rPr>
        <w:t>21/2/2022</w:t>
      </w:r>
      <w:r w:rsidRPr="009B3861">
        <w:rPr>
          <w:rFonts w:ascii="Times New Roman" w:eastAsia="Times" w:hAnsi="Times New Roman" w:cs="Times New Roman"/>
          <w:color w:val="000000"/>
          <w:sz w:val="28"/>
          <w:szCs w:val="28"/>
        </w:rPr>
        <w:t xml:space="preserve"> về việ</w:t>
      </w:r>
      <w:r w:rsidR="004112C2" w:rsidRPr="009B3861">
        <w:rPr>
          <w:rFonts w:ascii="Times New Roman" w:eastAsia="Times" w:hAnsi="Times New Roman" w:cs="Times New Roman"/>
          <w:color w:val="000000"/>
          <w:sz w:val="28"/>
          <w:szCs w:val="28"/>
        </w:rPr>
        <w:t xml:space="preserve">c </w:t>
      </w:r>
      <w:r w:rsidRPr="009B3861">
        <w:rPr>
          <w:rFonts w:ascii="Times New Roman" w:eastAsia="Times" w:hAnsi="Times New Roman" w:cs="Times New Roman"/>
          <w:color w:val="000000"/>
          <w:sz w:val="28"/>
          <w:szCs w:val="28"/>
        </w:rPr>
        <w:t>cải cách hành chính năm 202</w:t>
      </w:r>
      <w:r w:rsidR="004112C2" w:rsidRPr="009B3861">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 </w:t>
      </w:r>
    </w:p>
    <w:p w:rsidR="00000EF4" w:rsidRPr="009B3861" w:rsidRDefault="00D4325A" w:rsidP="00E4277A">
      <w:pPr>
        <w:pStyle w:val="normal0"/>
        <w:widowControl w:val="0"/>
        <w:pBdr>
          <w:top w:val="nil"/>
          <w:left w:val="nil"/>
          <w:bottom w:val="nil"/>
          <w:right w:val="nil"/>
          <w:between w:val="nil"/>
        </w:pBdr>
        <w:spacing w:line="288" w:lineRule="auto"/>
        <w:ind w:right="52" w:firstLine="574"/>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Ban hành kế hoạch số </w:t>
      </w:r>
      <w:r w:rsidR="00BD429B">
        <w:rPr>
          <w:rFonts w:ascii="Times New Roman" w:eastAsia="Times" w:hAnsi="Times New Roman" w:cs="Times New Roman"/>
          <w:color w:val="000000"/>
          <w:sz w:val="28"/>
          <w:szCs w:val="28"/>
        </w:rPr>
        <w:t>56</w:t>
      </w:r>
      <w:r w:rsidRPr="009B3861">
        <w:rPr>
          <w:rFonts w:ascii="Times New Roman" w:eastAsia="Times" w:hAnsi="Times New Roman" w:cs="Times New Roman"/>
          <w:color w:val="000000"/>
          <w:sz w:val="28"/>
          <w:szCs w:val="28"/>
        </w:rPr>
        <w:t>/KH-</w:t>
      </w:r>
      <w:r w:rsidR="00BD429B">
        <w:rPr>
          <w:rFonts w:ascii="Times New Roman" w:eastAsia="Times" w:hAnsi="Times New Roman" w:cs="Times New Roman"/>
          <w:color w:val="000000"/>
          <w:sz w:val="28"/>
          <w:szCs w:val="28"/>
        </w:rPr>
        <w:t xml:space="preserve">THCSTƯ </w:t>
      </w:r>
      <w:r w:rsidRPr="009B3861">
        <w:rPr>
          <w:rFonts w:ascii="Times New Roman" w:eastAsia="Times" w:hAnsi="Times New Roman" w:cs="Times New Roman"/>
          <w:color w:val="000000"/>
          <w:sz w:val="28"/>
          <w:szCs w:val="28"/>
        </w:rPr>
        <w:t xml:space="preserve">ngày </w:t>
      </w:r>
      <w:r w:rsidR="004112C2" w:rsidRPr="009B3861">
        <w:rPr>
          <w:rFonts w:ascii="Times New Roman" w:eastAsia="Times" w:hAnsi="Times New Roman" w:cs="Times New Roman"/>
          <w:color w:val="000000"/>
          <w:sz w:val="28"/>
          <w:szCs w:val="28"/>
        </w:rPr>
        <w:t>21</w:t>
      </w:r>
      <w:r w:rsidRPr="009B3861">
        <w:rPr>
          <w:rFonts w:ascii="Times New Roman" w:eastAsia="Times" w:hAnsi="Times New Roman" w:cs="Times New Roman"/>
          <w:color w:val="000000"/>
          <w:sz w:val="28"/>
          <w:szCs w:val="28"/>
        </w:rPr>
        <w:t>/02/202</w:t>
      </w:r>
      <w:r w:rsidR="00E4277A">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 về việc  tuyên truyền CCHC năm 202</w:t>
      </w:r>
      <w:r w:rsidR="004112C2" w:rsidRPr="009B3861">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 </w:t>
      </w:r>
    </w:p>
    <w:p w:rsidR="00000EF4" w:rsidRPr="00E4277A" w:rsidRDefault="00D4325A" w:rsidP="00E4277A">
      <w:pPr>
        <w:pStyle w:val="normal0"/>
        <w:widowControl w:val="0"/>
        <w:pBdr>
          <w:top w:val="nil"/>
          <w:left w:val="nil"/>
          <w:bottom w:val="nil"/>
          <w:right w:val="nil"/>
          <w:between w:val="nil"/>
        </w:pBdr>
        <w:spacing w:line="288" w:lineRule="auto"/>
        <w:ind w:right="52" w:firstLine="574"/>
        <w:jc w:val="both"/>
        <w:rPr>
          <w:rFonts w:ascii="Times New Roman" w:eastAsia="Times" w:hAnsi="Times New Roman" w:cs="Times New Roman"/>
          <w:sz w:val="28"/>
          <w:szCs w:val="28"/>
        </w:rPr>
      </w:pPr>
      <w:r w:rsidRPr="00E4277A">
        <w:rPr>
          <w:rFonts w:ascii="Times New Roman" w:eastAsia="Times" w:hAnsi="Times New Roman" w:cs="Times New Roman"/>
          <w:sz w:val="28"/>
          <w:szCs w:val="28"/>
        </w:rPr>
        <w:t xml:space="preserve">- Ban hành Kế hoạch số </w:t>
      </w:r>
      <w:r w:rsidR="00E4277A" w:rsidRPr="00E4277A">
        <w:rPr>
          <w:rFonts w:ascii="Times New Roman" w:eastAsia="Times" w:hAnsi="Times New Roman" w:cs="Times New Roman"/>
          <w:sz w:val="28"/>
          <w:szCs w:val="28"/>
        </w:rPr>
        <w:t>229</w:t>
      </w:r>
      <w:r w:rsidRPr="00E4277A">
        <w:rPr>
          <w:rFonts w:ascii="Times New Roman" w:eastAsia="Times" w:hAnsi="Times New Roman" w:cs="Times New Roman"/>
          <w:sz w:val="28"/>
          <w:szCs w:val="28"/>
        </w:rPr>
        <w:t>/KH-</w:t>
      </w:r>
      <w:r w:rsidR="00E4277A" w:rsidRPr="00E4277A">
        <w:rPr>
          <w:rFonts w:ascii="Times New Roman" w:eastAsia="Times" w:hAnsi="Times New Roman" w:cs="Times New Roman"/>
          <w:sz w:val="28"/>
          <w:szCs w:val="28"/>
        </w:rPr>
        <w:t>THCSTU</w:t>
      </w:r>
      <w:r w:rsidRPr="00E4277A">
        <w:rPr>
          <w:rFonts w:ascii="Times New Roman" w:eastAsia="Times" w:hAnsi="Times New Roman" w:cs="Times New Roman"/>
          <w:sz w:val="28"/>
          <w:szCs w:val="28"/>
        </w:rPr>
        <w:t xml:space="preserve"> ngày </w:t>
      </w:r>
      <w:r w:rsidR="00E4277A" w:rsidRPr="00E4277A">
        <w:rPr>
          <w:rFonts w:ascii="Times New Roman" w:eastAsia="Times" w:hAnsi="Times New Roman" w:cs="Times New Roman"/>
          <w:sz w:val="28"/>
          <w:szCs w:val="28"/>
        </w:rPr>
        <w:t>28</w:t>
      </w:r>
      <w:r w:rsidRPr="00E4277A">
        <w:rPr>
          <w:rFonts w:ascii="Times New Roman" w:eastAsia="Times" w:hAnsi="Times New Roman" w:cs="Times New Roman"/>
          <w:sz w:val="28"/>
          <w:szCs w:val="28"/>
        </w:rPr>
        <w:t>/</w:t>
      </w:r>
      <w:r w:rsidR="00E4277A" w:rsidRPr="00E4277A">
        <w:rPr>
          <w:rFonts w:ascii="Times New Roman" w:eastAsia="Times" w:hAnsi="Times New Roman" w:cs="Times New Roman"/>
          <w:sz w:val="28"/>
          <w:szCs w:val="28"/>
        </w:rPr>
        <w:t>9</w:t>
      </w:r>
      <w:r w:rsidRPr="00E4277A">
        <w:rPr>
          <w:rFonts w:ascii="Times New Roman" w:eastAsia="Times" w:hAnsi="Times New Roman" w:cs="Times New Roman"/>
          <w:sz w:val="28"/>
          <w:szCs w:val="28"/>
        </w:rPr>
        <w:t>/202</w:t>
      </w:r>
      <w:r w:rsidR="00E4277A" w:rsidRPr="00E4277A">
        <w:rPr>
          <w:rFonts w:ascii="Times New Roman" w:eastAsia="Times" w:hAnsi="Times New Roman" w:cs="Times New Roman"/>
          <w:sz w:val="28"/>
          <w:szCs w:val="28"/>
        </w:rPr>
        <w:t>1</w:t>
      </w:r>
      <w:r w:rsidRPr="00E4277A">
        <w:rPr>
          <w:rFonts w:ascii="Times New Roman" w:eastAsia="Times" w:hAnsi="Times New Roman" w:cs="Times New Roman"/>
          <w:sz w:val="28"/>
          <w:szCs w:val="28"/>
        </w:rPr>
        <w:t xml:space="preserve"> về việ</w:t>
      </w:r>
      <w:r w:rsidR="00E4277A" w:rsidRPr="00E4277A">
        <w:rPr>
          <w:rFonts w:ascii="Times New Roman" w:eastAsia="Times" w:hAnsi="Times New Roman" w:cs="Times New Roman"/>
          <w:sz w:val="28"/>
          <w:szCs w:val="28"/>
        </w:rPr>
        <w:t>c</w:t>
      </w:r>
      <w:r w:rsidRPr="00E4277A">
        <w:rPr>
          <w:rFonts w:ascii="Times New Roman" w:eastAsia="Times" w:hAnsi="Times New Roman" w:cs="Times New Roman"/>
          <w:sz w:val="28"/>
          <w:szCs w:val="28"/>
        </w:rPr>
        <w:t xml:space="preserve"> thực hiện ứng dụng công nghệ thông tin năm học 202</w:t>
      </w:r>
      <w:r w:rsidR="004112C2" w:rsidRPr="00E4277A">
        <w:rPr>
          <w:rFonts w:ascii="Times New Roman" w:eastAsia="Times" w:hAnsi="Times New Roman" w:cs="Times New Roman"/>
          <w:sz w:val="28"/>
          <w:szCs w:val="28"/>
        </w:rPr>
        <w:t>1</w:t>
      </w:r>
      <w:r w:rsidRPr="00E4277A">
        <w:rPr>
          <w:rFonts w:ascii="Times New Roman" w:eastAsia="Times" w:hAnsi="Times New Roman" w:cs="Times New Roman"/>
          <w:sz w:val="28"/>
          <w:szCs w:val="28"/>
        </w:rPr>
        <w:t>-202</w:t>
      </w:r>
      <w:r w:rsidR="004112C2" w:rsidRPr="00E4277A">
        <w:rPr>
          <w:rFonts w:ascii="Times New Roman" w:eastAsia="Times" w:hAnsi="Times New Roman" w:cs="Times New Roman"/>
          <w:sz w:val="28"/>
          <w:szCs w:val="28"/>
        </w:rPr>
        <w:t>2</w:t>
      </w:r>
      <w:r w:rsidRPr="00E4277A">
        <w:rPr>
          <w:rFonts w:ascii="Times New Roman" w:eastAsia="Times" w:hAnsi="Times New Roman" w:cs="Times New Roman"/>
          <w:sz w:val="28"/>
          <w:szCs w:val="28"/>
        </w:rPr>
        <w:t xml:space="preserve">; </w:t>
      </w:r>
    </w:p>
    <w:p w:rsidR="00000EF4" w:rsidRPr="009B3861" w:rsidRDefault="00D4325A" w:rsidP="00BD429B">
      <w:pPr>
        <w:pStyle w:val="normal0"/>
        <w:widowControl w:val="0"/>
        <w:pBdr>
          <w:top w:val="nil"/>
          <w:left w:val="nil"/>
          <w:bottom w:val="nil"/>
          <w:right w:val="nil"/>
          <w:between w:val="nil"/>
        </w:pBdr>
        <w:spacing w:line="288" w:lineRule="auto"/>
        <w:ind w:right="52" w:firstLine="574"/>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Tham mưu kiểm soát, rà soát, đơn giản hóa thủ tục hành chính tại đơn vị. </w:t>
      </w:r>
    </w:p>
    <w:p w:rsidR="00000EF4" w:rsidRPr="00E4277A" w:rsidRDefault="00D4325A" w:rsidP="00E4277A">
      <w:pPr>
        <w:pStyle w:val="normal0"/>
        <w:widowControl w:val="0"/>
        <w:pBdr>
          <w:top w:val="nil"/>
          <w:left w:val="nil"/>
          <w:bottom w:val="nil"/>
          <w:right w:val="nil"/>
          <w:between w:val="nil"/>
        </w:pBdr>
        <w:spacing w:line="288" w:lineRule="auto"/>
        <w:ind w:right="52" w:firstLine="600"/>
        <w:rPr>
          <w:rFonts w:ascii="Times New Roman" w:eastAsia="Times" w:hAnsi="Times New Roman" w:cs="Times New Roman"/>
          <w:i/>
          <w:color w:val="000000"/>
          <w:spacing w:val="-8"/>
          <w:sz w:val="28"/>
          <w:szCs w:val="28"/>
        </w:rPr>
      </w:pPr>
      <w:r w:rsidRPr="00E4277A">
        <w:rPr>
          <w:rFonts w:ascii="Times New Roman" w:eastAsia="Times" w:hAnsi="Times New Roman" w:cs="Times New Roman"/>
          <w:i/>
          <w:color w:val="000000"/>
          <w:spacing w:val="-8"/>
          <w:sz w:val="28"/>
          <w:szCs w:val="28"/>
        </w:rPr>
        <w:t>*</w:t>
      </w:r>
      <w:r w:rsidR="004112C2" w:rsidRPr="00E4277A">
        <w:rPr>
          <w:rFonts w:ascii="Times New Roman" w:eastAsia="Times" w:hAnsi="Times New Roman" w:cs="Times New Roman"/>
          <w:i/>
          <w:color w:val="000000"/>
          <w:spacing w:val="-8"/>
          <w:sz w:val="28"/>
          <w:szCs w:val="28"/>
        </w:rPr>
        <w:t xml:space="preserve"> </w:t>
      </w:r>
      <w:r w:rsidRPr="00E4277A">
        <w:rPr>
          <w:rFonts w:ascii="Times New Roman" w:eastAsia="Times" w:hAnsi="Times New Roman" w:cs="Times New Roman"/>
          <w:i/>
          <w:color w:val="000000"/>
          <w:spacing w:val="-8"/>
          <w:sz w:val="28"/>
          <w:szCs w:val="28"/>
        </w:rPr>
        <w:t xml:space="preserve">Công tác thi đua, khen thưởng gắn với thực hiện nhiệm vụ CCHC trong  đơn vị  </w:t>
      </w:r>
    </w:p>
    <w:p w:rsidR="00000EF4" w:rsidRPr="009B3861" w:rsidRDefault="00D4325A" w:rsidP="00E4277A">
      <w:pPr>
        <w:pStyle w:val="normal0"/>
        <w:widowControl w:val="0"/>
        <w:pBdr>
          <w:top w:val="nil"/>
          <w:left w:val="nil"/>
          <w:bottom w:val="nil"/>
          <w:right w:val="nil"/>
          <w:between w:val="nil"/>
        </w:pBdr>
        <w:spacing w:line="288" w:lineRule="auto"/>
        <w:ind w:right="52" w:firstLine="575"/>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Đầu năm học, Hiệu trưởng ban hành Quyết định thành lập Hội đồng Thi  đua-Khen thưởng; tổ chức họp và phân công nhiệm vụ cụ thể cho từng thành  viên trong Hội đồng, đồng thời ban hành quy chế hoạt động và thành lập Hội  đồng thẩm định sáng kiến, giải pháp cấp cơ sở;</w:t>
      </w:r>
    </w:p>
    <w:p w:rsidR="00000EF4" w:rsidRPr="009B3861" w:rsidRDefault="00D4325A" w:rsidP="00E4277A">
      <w:pPr>
        <w:pStyle w:val="normal0"/>
        <w:widowControl w:val="0"/>
        <w:pBdr>
          <w:top w:val="nil"/>
          <w:left w:val="nil"/>
          <w:bottom w:val="nil"/>
          <w:right w:val="nil"/>
          <w:between w:val="nil"/>
        </w:pBdr>
        <w:spacing w:line="288" w:lineRule="auto"/>
        <w:ind w:right="52" w:firstLine="574"/>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Các văn bản hướng dẫn về công tác thi đua, khen thưởng được triển khai  cụ thể đến từng cán bộ, giáo viên và người lao động; thực hiện đăng ký thi đua  theo quy định và được thống nhất thông qua tại Hội nghị CB-VC đầu năm. </w:t>
      </w:r>
    </w:p>
    <w:p w:rsidR="00B071D9" w:rsidRDefault="00B071D9"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sectPr w:rsidR="00B071D9" w:rsidSect="00B071D9">
          <w:pgSz w:w="11907" w:h="16840" w:code="9"/>
          <w:pgMar w:top="851" w:right="1134" w:bottom="1134" w:left="1418" w:header="0" w:footer="720" w:gutter="0"/>
          <w:cols w:space="720" w:equalWidth="0">
            <w:col w:w="9607" w:space="0"/>
          </w:cols>
        </w:sectPr>
      </w:pP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lastRenderedPageBreak/>
        <w:t xml:space="preserve">3. Kiểm tra CCHC </w:t>
      </w:r>
    </w:p>
    <w:p w:rsidR="00000EF4" w:rsidRPr="009B3861" w:rsidRDefault="00D4325A" w:rsidP="00E4277A">
      <w:pPr>
        <w:pStyle w:val="normal0"/>
        <w:widowControl w:val="0"/>
        <w:pBdr>
          <w:top w:val="nil"/>
          <w:left w:val="nil"/>
          <w:bottom w:val="nil"/>
          <w:right w:val="nil"/>
          <w:between w:val="nil"/>
        </w:pBdr>
        <w:spacing w:line="288" w:lineRule="auto"/>
        <w:ind w:right="52" w:firstLine="575"/>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Kiểm tra việc ứng dụng CNTT trong công tác quản lý và dạy học như: phần mềm </w:t>
      </w:r>
      <w:r w:rsidR="004112C2" w:rsidRPr="009B3861">
        <w:rPr>
          <w:rFonts w:ascii="Times New Roman" w:eastAsia="Times" w:hAnsi="Times New Roman" w:cs="Times New Roman"/>
          <w:color w:val="000000"/>
          <w:sz w:val="28"/>
          <w:szCs w:val="28"/>
        </w:rPr>
        <w:t>CSDL ngành giáo dục</w:t>
      </w:r>
      <w:r w:rsidRPr="009B3861">
        <w:rPr>
          <w:rFonts w:ascii="Times New Roman" w:eastAsia="Times" w:hAnsi="Times New Roman" w:cs="Times New Roman"/>
          <w:color w:val="000000"/>
          <w:sz w:val="28"/>
          <w:szCs w:val="28"/>
        </w:rPr>
        <w:t xml:space="preserve">, phần mềm quản lý tài sản, phần mềm tài  chính - kế toán, phần </w:t>
      </w:r>
      <w:r w:rsidR="004112C2" w:rsidRPr="009B3861">
        <w:rPr>
          <w:rFonts w:ascii="Times New Roman" w:eastAsia="Times" w:hAnsi="Times New Roman" w:cs="Times New Roman"/>
          <w:color w:val="000000"/>
          <w:sz w:val="28"/>
          <w:szCs w:val="28"/>
        </w:rPr>
        <w:t>mềm Enetviet ….</w:t>
      </w:r>
    </w:p>
    <w:p w:rsidR="00000EF4" w:rsidRPr="009B3861" w:rsidRDefault="00D4325A" w:rsidP="00E4277A">
      <w:pPr>
        <w:pStyle w:val="normal0"/>
        <w:widowControl w:val="0"/>
        <w:pBdr>
          <w:top w:val="nil"/>
          <w:left w:val="nil"/>
          <w:bottom w:val="nil"/>
          <w:right w:val="nil"/>
          <w:between w:val="nil"/>
        </w:pBdr>
        <w:spacing w:line="288" w:lineRule="auto"/>
        <w:ind w:right="52" w:firstLine="574"/>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Kiểm tra nhân viên văn thư việc lập hồ sơ lưu trữ các loại văn bản hành  chính của cấp trên và văn bản thuộc thẩm quyền của nhà trường ban hành (sổ  theo dõi công văn đi, công văn đến,…), việc tiếp nhận và trả hồ sơ điều chỉnh  sai sót, hồ sơ chuyển trường, thủ tục bảo hiểm y tế; </w:t>
      </w:r>
    </w:p>
    <w:p w:rsidR="00000EF4" w:rsidRPr="009B3861" w:rsidRDefault="00D4325A" w:rsidP="00E4277A">
      <w:pPr>
        <w:pStyle w:val="normal0"/>
        <w:widowControl w:val="0"/>
        <w:pBdr>
          <w:top w:val="nil"/>
          <w:left w:val="nil"/>
          <w:bottom w:val="nil"/>
          <w:right w:val="nil"/>
          <w:between w:val="nil"/>
        </w:pBdr>
        <w:spacing w:line="288" w:lineRule="auto"/>
        <w:ind w:right="52" w:firstLine="574"/>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Kiểm tra các văn bản niêm yết ở bảng thông báo chung liên quan đến  công tác chuyên môn và một số văn bản về chế độ, chính sách do Phó hiệu  trưởng và kế toán được phân công phụ trách;  </w:t>
      </w:r>
    </w:p>
    <w:p w:rsidR="00000EF4" w:rsidRPr="009B3861" w:rsidRDefault="00D4325A" w:rsidP="00E4277A">
      <w:pPr>
        <w:pStyle w:val="normal0"/>
        <w:widowControl w:val="0"/>
        <w:pBdr>
          <w:top w:val="nil"/>
          <w:left w:val="nil"/>
          <w:bottom w:val="nil"/>
          <w:right w:val="nil"/>
          <w:between w:val="nil"/>
        </w:pBdr>
        <w:spacing w:line="288" w:lineRule="auto"/>
        <w:ind w:right="52" w:firstLine="574"/>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Kiểm tra việc ban hành văn bản của các tổ, bộ phận trong nhà trường về  thể thức và kỹ thuật trình bày văn bản hành chính theo Thông tư 01/2011/TT BNV ngày 19/01/2011 của Bộ Nội vụ; </w:t>
      </w:r>
      <w:r w:rsidR="00EF1668" w:rsidRPr="009B3861">
        <w:rPr>
          <w:rFonts w:ascii="Times New Roman" w:hAnsi="Times New Roman" w:cs="Times New Roman"/>
          <w:color w:val="000000"/>
          <w:sz w:val="28"/>
          <w:szCs w:val="28"/>
          <w:shd w:val="clear" w:color="auto" w:fill="FFFFFF"/>
        </w:rPr>
        <w:t>Nghị định số 30/2020/NĐ-CP về công tác văn thư do Chính phủ ban hành và có hiệu lực áp dụng từ ngày ngày 05 tháng 03 năm 2020.</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4. Tuyên truyền công tác CCHC </w:t>
      </w:r>
    </w:p>
    <w:p w:rsidR="00000EF4" w:rsidRPr="00E4277A" w:rsidRDefault="00EF1668" w:rsidP="00E4277A">
      <w:pPr>
        <w:pStyle w:val="normal0"/>
        <w:widowControl w:val="0"/>
        <w:pBdr>
          <w:top w:val="nil"/>
          <w:left w:val="nil"/>
          <w:bottom w:val="nil"/>
          <w:right w:val="nil"/>
          <w:between w:val="nil"/>
        </w:pBdr>
        <w:spacing w:line="288" w:lineRule="auto"/>
        <w:ind w:right="52" w:firstLine="589"/>
        <w:jc w:val="both"/>
        <w:rPr>
          <w:rFonts w:ascii="Times New Roman" w:eastAsia="Times" w:hAnsi="Times New Roman" w:cs="Times New Roman"/>
          <w:color w:val="000000"/>
          <w:sz w:val="28"/>
          <w:szCs w:val="28"/>
        </w:rPr>
      </w:pPr>
      <w:r w:rsidRPr="00E4277A">
        <w:rPr>
          <w:rStyle w:val="BodyTextChar1"/>
          <w:color w:val="000000"/>
          <w:sz w:val="28"/>
          <w:szCs w:val="28"/>
          <w:lang w:eastAsia="vi-VN"/>
        </w:rPr>
        <w:t>Kế hoạch số 2387/KH-SGDĐT, ngày 30/6/2021 của Sở Giáo dục và Đào tạo Hà Nội vê thực hiện cải cách hành chính giai đoạn 2021- 2025;</w:t>
      </w:r>
      <w:r w:rsidRPr="00E4277A">
        <w:rPr>
          <w:rFonts w:ascii="Times New Roman" w:hAnsi="Times New Roman" w:cs="Times New Roman"/>
          <w:color w:val="000000"/>
          <w:sz w:val="28"/>
          <w:szCs w:val="28"/>
          <w:shd w:val="clear" w:color="auto" w:fill="FFFFFF"/>
        </w:rPr>
        <w:t> Kế hoạch số 105/KH-UBND ngày 19/4/2021 về thông tin, tuyên truyền về CCHC nhà nước của TP Hà Nội năm 2021; Kế hoạch số 145/KH-UBND ngày 14/6/2021 về thông tin, tuyên truyền CCHC nhà nước của TP Hà Nội giai đoạn 2021 - 2025.</w:t>
      </w:r>
      <w:r w:rsidR="00D4325A" w:rsidRPr="00E4277A">
        <w:rPr>
          <w:rFonts w:ascii="Times New Roman" w:eastAsia="Times" w:hAnsi="Times New Roman" w:cs="Times New Roman"/>
          <w:color w:val="000000"/>
          <w:sz w:val="28"/>
          <w:szCs w:val="28"/>
        </w:rPr>
        <w:t xml:space="preserve"> </w:t>
      </w:r>
    </w:p>
    <w:p w:rsidR="00000EF4" w:rsidRPr="009B3861" w:rsidRDefault="00D4325A" w:rsidP="00E4277A">
      <w:pPr>
        <w:pStyle w:val="normal0"/>
        <w:widowControl w:val="0"/>
        <w:pBdr>
          <w:top w:val="nil"/>
          <w:left w:val="nil"/>
          <w:bottom w:val="nil"/>
          <w:right w:val="nil"/>
          <w:between w:val="nil"/>
        </w:pBdr>
        <w:spacing w:line="288" w:lineRule="auto"/>
        <w:ind w:right="52" w:firstLine="567"/>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Tổ chức tuyên truyền, phổ biến về nội dung trong kế hoạch tuyên truyền  CCHC thông qua các buổi họp Hội đồng, họp tổ chuyên môn, họp  CMHS, sinh hoạt đầu tuần; </w:t>
      </w:r>
    </w:p>
    <w:p w:rsidR="00000EF4" w:rsidRPr="009B3861" w:rsidRDefault="00D4325A" w:rsidP="00E4277A">
      <w:pPr>
        <w:pStyle w:val="normal0"/>
        <w:widowControl w:val="0"/>
        <w:pBdr>
          <w:top w:val="nil"/>
          <w:left w:val="nil"/>
          <w:bottom w:val="nil"/>
          <w:right w:val="nil"/>
          <w:between w:val="nil"/>
        </w:pBdr>
        <w:spacing w:line="288" w:lineRule="auto"/>
        <w:ind w:right="52" w:firstLine="568"/>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Đăng tải trên wedsite của đơn vị các kế hoạch, các thủ tụ</w:t>
      </w:r>
      <w:r w:rsidR="00EF1668" w:rsidRPr="009B3861">
        <w:rPr>
          <w:rFonts w:ascii="Times New Roman" w:eastAsia="Times" w:hAnsi="Times New Roman" w:cs="Times New Roman"/>
          <w:color w:val="000000"/>
          <w:sz w:val="28"/>
          <w:szCs w:val="28"/>
        </w:rPr>
        <w:t>c hành chính</w:t>
      </w:r>
      <w:r w:rsidRPr="009B3861">
        <w:rPr>
          <w:rFonts w:ascii="Times New Roman" w:eastAsia="Times" w:hAnsi="Times New Roman" w:cs="Times New Roman"/>
          <w:color w:val="000000"/>
          <w:sz w:val="28"/>
          <w:szCs w:val="28"/>
        </w:rPr>
        <w:t xml:space="preserve"> liên quan đến </w:t>
      </w:r>
      <w:r w:rsidR="00EF1668" w:rsidRPr="009B3861">
        <w:rPr>
          <w:rFonts w:ascii="Times New Roman" w:eastAsia="Times" w:hAnsi="Times New Roman" w:cs="Times New Roman"/>
          <w:color w:val="000000"/>
          <w:sz w:val="28"/>
          <w:szCs w:val="28"/>
        </w:rPr>
        <w:t>nhận</w:t>
      </w:r>
      <w:r w:rsidRPr="009B3861">
        <w:rPr>
          <w:rFonts w:ascii="Times New Roman" w:eastAsia="Times" w:hAnsi="Times New Roman" w:cs="Times New Roman"/>
          <w:color w:val="000000"/>
          <w:sz w:val="28"/>
          <w:szCs w:val="28"/>
        </w:rPr>
        <w:t xml:space="preserve"> bằ</w:t>
      </w:r>
      <w:r w:rsidR="00EF1668" w:rsidRPr="009B3861">
        <w:rPr>
          <w:rFonts w:ascii="Times New Roman" w:eastAsia="Times" w:hAnsi="Times New Roman" w:cs="Times New Roman"/>
          <w:color w:val="000000"/>
          <w:sz w:val="28"/>
          <w:szCs w:val="28"/>
        </w:rPr>
        <w:t>ng tốt nghiệp</w:t>
      </w:r>
      <w:r w:rsidRPr="009B3861">
        <w:rPr>
          <w:rFonts w:ascii="Times New Roman" w:eastAsia="Times" w:hAnsi="Times New Roman" w:cs="Times New Roman"/>
          <w:color w:val="000000"/>
          <w:sz w:val="28"/>
          <w:szCs w:val="28"/>
        </w:rPr>
        <w:t xml:space="preserve">, chuyển trường, học lại, miễn giảm học phí, chính  sách ưu tiên cho học sinh,.... </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II. KẾT QUẢ THỰC HIỆN CÔNG TÁC CCHC </w:t>
      </w:r>
    </w:p>
    <w:p w:rsidR="00000EF4" w:rsidRPr="009B3861" w:rsidRDefault="00D4325A" w:rsidP="00E4277A">
      <w:pPr>
        <w:pStyle w:val="normal0"/>
        <w:widowControl w:val="0"/>
        <w:pBdr>
          <w:top w:val="nil"/>
          <w:left w:val="nil"/>
          <w:bottom w:val="nil"/>
          <w:right w:val="nil"/>
          <w:between w:val="nil"/>
        </w:pBdr>
        <w:spacing w:line="288" w:lineRule="auto"/>
        <w:ind w:right="52" w:firstLine="578"/>
        <w:jc w:val="both"/>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1. Tham mưu rà soát văn bản quy phạm pháp luật và rà soát chỉ đạo  xây dựng các nội quy, quy chế  </w:t>
      </w:r>
    </w:p>
    <w:p w:rsidR="00000EF4" w:rsidRPr="009B3861" w:rsidRDefault="00EF1668" w:rsidP="00E4277A">
      <w:pPr>
        <w:spacing w:line="288" w:lineRule="auto"/>
        <w:ind w:firstLine="720"/>
        <w:jc w:val="both"/>
        <w:rPr>
          <w:rFonts w:ascii="Times New Roman" w:eastAsia="Times" w:hAnsi="Times New Roman" w:cs="Times New Roman"/>
          <w:color w:val="000000"/>
          <w:sz w:val="28"/>
          <w:szCs w:val="28"/>
        </w:rPr>
      </w:pPr>
      <w:r w:rsidRPr="009B3861">
        <w:rPr>
          <w:rFonts w:ascii="Times New Roman" w:hAnsi="Times New Roman" w:cs="Times New Roman"/>
          <w:sz w:val="28"/>
          <w:szCs w:val="28"/>
        </w:rPr>
        <w:t xml:space="preserve">Thực hiện </w:t>
      </w:r>
      <w:r w:rsidRPr="009B3861">
        <w:rPr>
          <w:rFonts w:ascii="Times New Roman" w:hAnsi="Times New Roman" w:cs="Times New Roman"/>
          <w:sz w:val="28"/>
          <w:szCs w:val="28"/>
          <w:lang w:val="pt-BR"/>
        </w:rPr>
        <w:t>Kế hoạch s</w:t>
      </w:r>
      <w:r w:rsidRPr="009B3861">
        <w:rPr>
          <w:rFonts w:ascii="Times New Roman" w:hAnsi="Times New Roman" w:cs="Times New Roman"/>
          <w:sz w:val="28"/>
          <w:szCs w:val="28"/>
        </w:rPr>
        <w:t>ố 50/KH-UBND ngày 14/2/2022 của UBND huyện Thanh Oai về việc ban hành kế hoạch cải cách hành chính nhà nước năm 2022 của huyện Thanh Oai; Kế hoạch 158/KH-PGD ngày 18 tháng 02 năm 2022 của Phòng GD&amp;ĐT huyện Thanh Oai về việc ban hành kế hoạch cải cách hành chính nhà nước năm 2022 của ngành giáo dục huyện Thanh Oai</w:t>
      </w:r>
      <w:r w:rsidR="00D4325A" w:rsidRPr="009B3861">
        <w:rPr>
          <w:rFonts w:ascii="Times New Roman" w:eastAsia="Times" w:hAnsi="Times New Roman" w:cs="Times New Roman"/>
          <w:color w:val="000000"/>
          <w:sz w:val="28"/>
          <w:szCs w:val="28"/>
        </w:rPr>
        <w:t>. Lãnh đạo nhà trường đã xây dựng Kế hoạch số</w:t>
      </w:r>
      <w:r w:rsidR="00404486" w:rsidRPr="009B3861">
        <w:rPr>
          <w:rFonts w:ascii="Times New Roman" w:eastAsia="Times" w:hAnsi="Times New Roman" w:cs="Times New Roman"/>
          <w:color w:val="000000"/>
          <w:sz w:val="28"/>
          <w:szCs w:val="28"/>
        </w:rPr>
        <w:t>52</w:t>
      </w:r>
      <w:r w:rsidR="00D4325A" w:rsidRPr="009B3861">
        <w:rPr>
          <w:rFonts w:ascii="Times New Roman" w:eastAsia="Times" w:hAnsi="Times New Roman" w:cs="Times New Roman"/>
          <w:color w:val="000000"/>
          <w:sz w:val="28"/>
          <w:szCs w:val="28"/>
        </w:rPr>
        <w:t>/KH-T</w:t>
      </w:r>
      <w:r w:rsidR="00404486" w:rsidRPr="009B3861">
        <w:rPr>
          <w:rFonts w:ascii="Times New Roman" w:eastAsia="Times" w:hAnsi="Times New Roman" w:cs="Times New Roman"/>
          <w:color w:val="000000"/>
          <w:sz w:val="28"/>
          <w:szCs w:val="28"/>
        </w:rPr>
        <w:t>HCSTU</w:t>
      </w:r>
      <w:r w:rsidR="00D4325A" w:rsidRPr="009B3861">
        <w:rPr>
          <w:rFonts w:ascii="Times New Roman" w:eastAsia="Times" w:hAnsi="Times New Roman" w:cs="Times New Roman"/>
          <w:color w:val="000000"/>
          <w:sz w:val="28"/>
          <w:szCs w:val="28"/>
        </w:rPr>
        <w:t xml:space="preserve"> ngày  </w:t>
      </w:r>
      <w:r w:rsidR="00404486" w:rsidRPr="009B3861">
        <w:rPr>
          <w:rFonts w:ascii="Times New Roman" w:eastAsia="Times" w:hAnsi="Times New Roman" w:cs="Times New Roman"/>
          <w:color w:val="000000"/>
          <w:sz w:val="28"/>
          <w:szCs w:val="28"/>
        </w:rPr>
        <w:t>21</w:t>
      </w:r>
      <w:r w:rsidR="00D4325A" w:rsidRPr="009B3861">
        <w:rPr>
          <w:rFonts w:ascii="Times New Roman" w:eastAsia="Times" w:hAnsi="Times New Roman" w:cs="Times New Roman"/>
          <w:color w:val="000000"/>
          <w:sz w:val="28"/>
          <w:szCs w:val="28"/>
        </w:rPr>
        <w:t>/0</w:t>
      </w:r>
      <w:r w:rsidR="00404486" w:rsidRPr="009B3861">
        <w:rPr>
          <w:rFonts w:ascii="Times New Roman" w:eastAsia="Times" w:hAnsi="Times New Roman" w:cs="Times New Roman"/>
          <w:color w:val="000000"/>
          <w:sz w:val="28"/>
          <w:szCs w:val="28"/>
        </w:rPr>
        <w:t>2</w:t>
      </w:r>
      <w:r w:rsidR="00D4325A" w:rsidRPr="009B3861">
        <w:rPr>
          <w:rFonts w:ascii="Times New Roman" w:eastAsia="Times" w:hAnsi="Times New Roman" w:cs="Times New Roman"/>
          <w:color w:val="000000"/>
          <w:sz w:val="28"/>
          <w:szCs w:val="28"/>
        </w:rPr>
        <w:t>/202</w:t>
      </w:r>
      <w:r w:rsidR="00404486" w:rsidRPr="009B3861">
        <w:rPr>
          <w:rFonts w:ascii="Times New Roman" w:eastAsia="Times" w:hAnsi="Times New Roman" w:cs="Times New Roman"/>
          <w:color w:val="000000"/>
          <w:sz w:val="28"/>
          <w:szCs w:val="28"/>
        </w:rPr>
        <w:t>2</w:t>
      </w:r>
      <w:r w:rsidR="00D4325A" w:rsidRPr="009B3861">
        <w:rPr>
          <w:rFonts w:ascii="Times New Roman" w:eastAsia="Times" w:hAnsi="Times New Roman" w:cs="Times New Roman"/>
          <w:color w:val="000000"/>
          <w:sz w:val="28"/>
          <w:szCs w:val="28"/>
        </w:rPr>
        <w:t xml:space="preserve"> về việc cải cách hành chính năm học 202</w:t>
      </w:r>
      <w:r w:rsidR="00404486" w:rsidRPr="009B3861">
        <w:rPr>
          <w:rFonts w:ascii="Times New Roman" w:eastAsia="Times" w:hAnsi="Times New Roman" w:cs="Times New Roman"/>
          <w:color w:val="000000"/>
          <w:sz w:val="28"/>
          <w:szCs w:val="28"/>
        </w:rPr>
        <w:t>2</w:t>
      </w:r>
      <w:r w:rsidR="00D4325A" w:rsidRPr="009B3861">
        <w:rPr>
          <w:rFonts w:ascii="Times New Roman" w:eastAsia="Times" w:hAnsi="Times New Roman" w:cs="Times New Roman"/>
          <w:color w:val="000000"/>
          <w:sz w:val="28"/>
          <w:szCs w:val="28"/>
        </w:rPr>
        <w:t xml:space="preserve">, lãnh đạo nhà trường đã tiến hành rà soát, thống kê, hệ thống hóa các văn bản quy phạm pháp luật liên  quan đến lĩnh vực quản lý tại đơn vị; đánh giá thực trạng </w:t>
      </w:r>
      <w:r w:rsidR="00D4325A" w:rsidRPr="009B3861">
        <w:rPr>
          <w:rFonts w:ascii="Times New Roman" w:eastAsia="Times" w:hAnsi="Times New Roman" w:cs="Times New Roman"/>
          <w:color w:val="000000"/>
          <w:sz w:val="28"/>
          <w:szCs w:val="28"/>
        </w:rPr>
        <w:lastRenderedPageBreak/>
        <w:t>thủ tục hành chính  trên các lĩnh vực quản lý nhà nước và thực hiện các thủ tục hành chính phù hợ</w:t>
      </w:r>
      <w:r w:rsidR="00404486" w:rsidRPr="009B3861">
        <w:rPr>
          <w:rFonts w:ascii="Times New Roman" w:eastAsia="Times" w:hAnsi="Times New Roman" w:cs="Times New Roman"/>
          <w:color w:val="000000"/>
          <w:sz w:val="28"/>
          <w:szCs w:val="28"/>
        </w:rPr>
        <w:t xml:space="preserve">p </w:t>
      </w:r>
      <w:r w:rsidR="00D4325A" w:rsidRPr="009B3861">
        <w:rPr>
          <w:rFonts w:ascii="Times New Roman" w:eastAsia="Times" w:hAnsi="Times New Roman" w:cs="Times New Roman"/>
          <w:color w:val="000000"/>
          <w:sz w:val="28"/>
          <w:szCs w:val="28"/>
        </w:rPr>
        <w:t xml:space="preserve">với quy định của pháp luật; định hướng xây dựng kế hoạch thực hiện việc </w:t>
      </w:r>
      <w:r w:rsidR="00E4277A">
        <w:rPr>
          <w:rFonts w:ascii="Times New Roman" w:eastAsia="Times" w:hAnsi="Times New Roman" w:cs="Times New Roman"/>
          <w:color w:val="000000"/>
          <w:sz w:val="28"/>
          <w:szCs w:val="28"/>
        </w:rPr>
        <w:t>CCHC</w:t>
      </w:r>
      <w:r w:rsidR="00D4325A" w:rsidRPr="009B3861">
        <w:rPr>
          <w:rFonts w:ascii="Times New Roman" w:eastAsia="Times" w:hAnsi="Times New Roman" w:cs="Times New Roman"/>
          <w:color w:val="000000"/>
          <w:sz w:val="28"/>
          <w:szCs w:val="28"/>
        </w:rPr>
        <w:t xml:space="preserve"> năm 202</w:t>
      </w:r>
      <w:r w:rsidR="00E4277A">
        <w:rPr>
          <w:rFonts w:ascii="Times New Roman" w:eastAsia="Times" w:hAnsi="Times New Roman" w:cs="Times New Roman"/>
          <w:color w:val="000000"/>
          <w:sz w:val="28"/>
          <w:szCs w:val="28"/>
        </w:rPr>
        <w:t>2</w:t>
      </w:r>
      <w:r w:rsidR="00D4325A" w:rsidRPr="009B3861">
        <w:rPr>
          <w:rFonts w:ascii="Times New Roman" w:eastAsia="Times" w:hAnsi="Times New Roman" w:cs="Times New Roman"/>
          <w:color w:val="000000"/>
          <w:sz w:val="28"/>
          <w:szCs w:val="28"/>
        </w:rPr>
        <w:t xml:space="preserve"> theo đúng chức năng, nhiệm vụ được giao; </w:t>
      </w:r>
    </w:p>
    <w:p w:rsidR="00000EF4" w:rsidRPr="009B3861" w:rsidRDefault="00D4325A"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Cập nhật, công bố đầy đủ thủ tục hành chính thuộc thẩm quyền của nhà  trường cho</w:t>
      </w:r>
      <w:r w:rsidR="00404486" w:rsidRPr="009B3861">
        <w:rPr>
          <w:rFonts w:ascii="Times New Roman" w:eastAsia="Times" w:hAnsi="Times New Roman" w:cs="Times New Roman"/>
          <w:color w:val="000000"/>
          <w:sz w:val="28"/>
          <w:szCs w:val="28"/>
        </w:rPr>
        <w:t xml:space="preserve"> CB, GV, NV</w:t>
      </w:r>
      <w:r w:rsidRPr="009B3861">
        <w:rPr>
          <w:rFonts w:ascii="Times New Roman" w:eastAsia="Times" w:hAnsi="Times New Roman" w:cs="Times New Roman"/>
          <w:color w:val="000000"/>
          <w:sz w:val="28"/>
          <w:szCs w:val="28"/>
        </w:rPr>
        <w:t xml:space="preserve"> của đơn vị. Thực hiện đúng quy trình, thời  gian giải quyết TTHC liên quan đến lĩnh vực giáo dục tại đơn vị. </w:t>
      </w:r>
    </w:p>
    <w:p w:rsidR="00000EF4" w:rsidRPr="009B3861" w:rsidRDefault="00D4325A" w:rsidP="00E4277A">
      <w:pPr>
        <w:pStyle w:val="normal0"/>
        <w:widowControl w:val="0"/>
        <w:pBdr>
          <w:top w:val="nil"/>
          <w:left w:val="nil"/>
          <w:bottom w:val="nil"/>
          <w:right w:val="nil"/>
          <w:between w:val="nil"/>
        </w:pBdr>
        <w:spacing w:line="288" w:lineRule="auto"/>
        <w:ind w:right="52" w:firstLine="565"/>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Xây dựng các quy chế, nội quy, quy định tại đơn vị, hàng năm nhà trường  tiến hành rà soát, điều chỉnh và bổ sung các quy chế theo quy định như: Quy  chế làm việc của BCH chi bộ, Quy chế dân chủ cơ sở, Quy chế phối hợp giữa  BGH với Công đoàn, Quy chế chi tiêu nội bộ, Quy chế Thi đua khen thưở</w:t>
      </w:r>
      <w:r w:rsidR="00404486" w:rsidRPr="009B3861">
        <w:rPr>
          <w:rFonts w:ascii="Times New Roman" w:eastAsia="Times" w:hAnsi="Times New Roman" w:cs="Times New Roman"/>
          <w:color w:val="000000"/>
          <w:sz w:val="28"/>
          <w:szCs w:val="28"/>
        </w:rPr>
        <w:t>ng,...;</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2. Về công tác tổ chức bộ máy </w:t>
      </w:r>
    </w:p>
    <w:p w:rsidR="00000EF4" w:rsidRPr="009B3861" w:rsidRDefault="00D4325A" w:rsidP="00E4277A">
      <w:pPr>
        <w:pStyle w:val="normal0"/>
        <w:widowControl w:val="0"/>
        <w:pBdr>
          <w:top w:val="nil"/>
          <w:left w:val="nil"/>
          <w:bottom w:val="nil"/>
          <w:right w:val="nil"/>
          <w:between w:val="nil"/>
        </w:pBdr>
        <w:spacing w:line="288" w:lineRule="auto"/>
        <w:ind w:right="52" w:firstLine="642"/>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Tham mưu công tác tuyển dụng, bổ nhiệm, điều động, luân chuyển, quy  hoạch, đề bạt: Thực hiện tốt công tác tham mưu, tuyển dụng, bổ nhiệm, điều  động, luân chuyển, quy hoạch, đề bạt theo đúng yêu cầu chức năng nhiệm vụ  của nhà trường với các cấp quản lý. </w:t>
      </w:r>
    </w:p>
    <w:p w:rsidR="00000EF4" w:rsidRPr="009B3861" w:rsidRDefault="00D4325A" w:rsidP="00E4277A">
      <w:pPr>
        <w:pStyle w:val="normal0"/>
        <w:widowControl w:val="0"/>
        <w:pBdr>
          <w:top w:val="nil"/>
          <w:left w:val="nil"/>
          <w:bottom w:val="nil"/>
          <w:right w:val="nil"/>
          <w:between w:val="nil"/>
        </w:pBdr>
        <w:spacing w:line="288" w:lineRule="auto"/>
        <w:ind w:right="52" w:firstLine="566"/>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Việc sắp xếp đội ngũ cán bộ quản lý, giáo viên; tình hình sử dụng biên  trong đơn vị: Sắp xếp, phân công theo năng lực, phù hợp với chuyên môn của  từng người; nhà trường sử dụng biên chế trong đơn vị đúng theo trình độ</w:t>
      </w:r>
      <w:r w:rsidR="00404486" w:rsidRPr="009B3861">
        <w:rPr>
          <w:rFonts w:ascii="Times New Roman" w:eastAsia="Times" w:hAnsi="Times New Roman" w:cs="Times New Roman"/>
          <w:color w:val="000000"/>
          <w:sz w:val="28"/>
          <w:szCs w:val="28"/>
        </w:rPr>
        <w:t xml:space="preserve"> đào </w:t>
      </w:r>
      <w:r w:rsidRPr="009B3861">
        <w:rPr>
          <w:rFonts w:ascii="Times New Roman" w:eastAsia="Times" w:hAnsi="Times New Roman" w:cs="Times New Roman"/>
          <w:color w:val="000000"/>
          <w:sz w:val="28"/>
          <w:szCs w:val="28"/>
        </w:rPr>
        <w:t>tạo; riêng vị trí nhân viên, bảo vệ, tạp vụ làm việc theo hợp đồng</w:t>
      </w:r>
      <w:r w:rsidR="00404486" w:rsidRPr="009B3861">
        <w:rPr>
          <w:rFonts w:ascii="Times New Roman" w:eastAsia="Times" w:hAnsi="Times New Roman" w:cs="Times New Roman"/>
          <w:color w:val="000000"/>
          <w:sz w:val="28"/>
          <w:szCs w:val="28"/>
        </w:rPr>
        <w:t xml:space="preserve"> Nghị định </w:t>
      </w:r>
      <w:r w:rsidRPr="009B3861">
        <w:rPr>
          <w:rFonts w:ascii="Times New Roman" w:eastAsia="Times" w:hAnsi="Times New Roman" w:cs="Times New Roman"/>
          <w:color w:val="000000"/>
          <w:sz w:val="28"/>
          <w:szCs w:val="28"/>
        </w:rPr>
        <w:t>68</w:t>
      </w:r>
      <w:r w:rsidR="00404486" w:rsidRPr="009B3861">
        <w:rPr>
          <w:rFonts w:ascii="Times New Roman" w:eastAsia="Times" w:hAnsi="Times New Roman" w:cs="Times New Roman"/>
          <w:color w:val="000000"/>
          <w:sz w:val="28"/>
          <w:szCs w:val="28"/>
        </w:rPr>
        <w:t>/2000-NĐ-CP. Trong đó CB,GV,</w:t>
      </w:r>
      <w:r w:rsidRPr="009B3861">
        <w:rPr>
          <w:rFonts w:ascii="Times New Roman" w:eastAsia="Times" w:hAnsi="Times New Roman" w:cs="Times New Roman"/>
          <w:color w:val="000000"/>
          <w:sz w:val="28"/>
          <w:szCs w:val="28"/>
        </w:rPr>
        <w:t xml:space="preserve">NV hiện tại của trường là </w:t>
      </w:r>
      <w:r w:rsidR="00404486" w:rsidRPr="009B3861">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6 </w:t>
      </w:r>
      <w:r w:rsidR="00404486" w:rsidRPr="009B3861">
        <w:rPr>
          <w:rFonts w:ascii="Times New Roman" w:eastAsia="Times" w:hAnsi="Times New Roman" w:cs="Times New Roman"/>
          <w:color w:val="000000"/>
          <w:sz w:val="28"/>
          <w:szCs w:val="28"/>
        </w:rPr>
        <w:t>đồng chí.</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3. Tình hình thực hiện các văn bản về cả</w:t>
      </w:r>
      <w:r w:rsidR="00E4277A">
        <w:rPr>
          <w:rFonts w:ascii="Times New Roman" w:eastAsia="Times" w:hAnsi="Times New Roman" w:cs="Times New Roman"/>
          <w:b/>
          <w:color w:val="000000"/>
          <w:sz w:val="28"/>
          <w:szCs w:val="28"/>
        </w:rPr>
        <w:t>i cách tài chính công.</w:t>
      </w:r>
    </w:p>
    <w:p w:rsidR="00000EF4" w:rsidRPr="009B3861" w:rsidRDefault="00D4325A" w:rsidP="00E4277A">
      <w:pPr>
        <w:pStyle w:val="normal0"/>
        <w:widowControl w:val="0"/>
        <w:pBdr>
          <w:top w:val="nil"/>
          <w:left w:val="nil"/>
          <w:bottom w:val="nil"/>
          <w:right w:val="nil"/>
          <w:between w:val="nil"/>
        </w:pBdr>
        <w:spacing w:line="288" w:lineRule="auto"/>
        <w:ind w:right="52" w:firstLine="575"/>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Xây dựng và thực hiện tốt Quy chế chi tiêu nội bộ, Quy chế dân chủ cơ  sở; công khai, minh bạch trong quản lý, sử dụng tài chính công, thực hành tiết  kiệm, chống lãng phí; </w:t>
      </w:r>
    </w:p>
    <w:p w:rsidR="00000EF4" w:rsidRPr="009B3861" w:rsidRDefault="00D4325A" w:rsidP="00E4277A">
      <w:pPr>
        <w:pStyle w:val="normal0"/>
        <w:widowControl w:val="0"/>
        <w:pBdr>
          <w:top w:val="nil"/>
          <w:left w:val="nil"/>
          <w:bottom w:val="nil"/>
          <w:right w:val="nil"/>
          <w:between w:val="nil"/>
        </w:pBdr>
        <w:spacing w:line="288" w:lineRule="auto"/>
        <w:ind w:right="52" w:firstLine="568"/>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Thực hiện có hiệu quả Nghị định số 16/2015/NĐ-CP ngày 14/02/2015  của Chính phủ nhằm thực hiện tốt quyền tính tự chủ, tự chịu trách nhiệm về sử  dụng ngân sách, tài chính, tài sản của nhà trường. </w:t>
      </w:r>
    </w:p>
    <w:p w:rsidR="00000EF4" w:rsidRPr="009B3861" w:rsidRDefault="00D4325A" w:rsidP="00E4277A">
      <w:pPr>
        <w:pStyle w:val="normal0"/>
        <w:widowControl w:val="0"/>
        <w:pBdr>
          <w:top w:val="nil"/>
          <w:left w:val="nil"/>
          <w:bottom w:val="nil"/>
          <w:right w:val="nil"/>
          <w:between w:val="nil"/>
        </w:pBdr>
        <w:spacing w:line="288" w:lineRule="auto"/>
        <w:ind w:right="52" w:firstLine="571"/>
        <w:jc w:val="both"/>
        <w:rPr>
          <w:rFonts w:ascii="Times New Roman" w:eastAsia="Times" w:hAnsi="Times New Roman" w:cs="Times New Roman"/>
          <w:color w:val="FF0000"/>
          <w:sz w:val="28"/>
          <w:szCs w:val="28"/>
        </w:rPr>
      </w:pPr>
      <w:r w:rsidRPr="009B3861">
        <w:rPr>
          <w:rFonts w:ascii="Times New Roman" w:eastAsia="Times" w:hAnsi="Times New Roman" w:cs="Times New Roman"/>
          <w:color w:val="000000"/>
          <w:sz w:val="28"/>
          <w:szCs w:val="28"/>
        </w:rPr>
        <w:t xml:space="preserve">- Tính đến </w:t>
      </w:r>
      <w:r w:rsidR="00404486" w:rsidRPr="009B3861">
        <w:rPr>
          <w:rFonts w:ascii="Times New Roman" w:eastAsia="Times" w:hAnsi="Times New Roman" w:cs="Times New Roman"/>
          <w:color w:val="000000"/>
          <w:sz w:val="28"/>
          <w:szCs w:val="28"/>
        </w:rPr>
        <w:t>Quý I</w:t>
      </w:r>
      <w:r w:rsidRPr="009B3861">
        <w:rPr>
          <w:rFonts w:ascii="Times New Roman" w:eastAsia="Times" w:hAnsi="Times New Roman" w:cs="Times New Roman"/>
          <w:color w:val="000000"/>
          <w:sz w:val="28"/>
          <w:szCs w:val="28"/>
        </w:rPr>
        <w:t>/202</w:t>
      </w:r>
      <w:r w:rsidR="00404486" w:rsidRPr="009B3861">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 nhà trường</w:t>
      </w:r>
      <w:r w:rsidR="00404486" w:rsidRPr="009B3861">
        <w:rPr>
          <w:rFonts w:ascii="Times New Roman" w:eastAsia="Times" w:hAnsi="Times New Roman" w:cs="Times New Roman"/>
          <w:color w:val="000000"/>
          <w:sz w:val="28"/>
          <w:szCs w:val="28"/>
        </w:rPr>
        <w:t xml:space="preserve"> làm thủ tục chuyển trường đi cho 02 học sinh, chuyển đến 01 học sinh trong và ngoài tỉnh. Trả bằng Tốt nghiệp cho học sinh từ</w:t>
      </w:r>
      <w:r w:rsidR="00E4277A">
        <w:rPr>
          <w:rFonts w:ascii="Times New Roman" w:eastAsia="Times" w:hAnsi="Times New Roman" w:cs="Times New Roman"/>
          <w:color w:val="000000"/>
          <w:sz w:val="28"/>
          <w:szCs w:val="28"/>
        </w:rPr>
        <w:t xml:space="preserve"> những</w:t>
      </w:r>
      <w:r w:rsidR="00404486" w:rsidRPr="009B3861">
        <w:rPr>
          <w:rFonts w:ascii="Times New Roman" w:eastAsia="Times" w:hAnsi="Times New Roman" w:cs="Times New Roman"/>
          <w:color w:val="000000"/>
          <w:sz w:val="28"/>
          <w:szCs w:val="28"/>
        </w:rPr>
        <w:t xml:space="preserve"> khóa </w:t>
      </w:r>
      <w:r w:rsidR="00E4277A">
        <w:rPr>
          <w:rFonts w:ascii="Times New Roman" w:eastAsia="Times" w:hAnsi="Times New Roman" w:cs="Times New Roman"/>
          <w:color w:val="000000"/>
          <w:sz w:val="28"/>
          <w:szCs w:val="28"/>
        </w:rPr>
        <w:t xml:space="preserve">học </w:t>
      </w:r>
      <w:r w:rsidR="00404486" w:rsidRPr="009B3861">
        <w:rPr>
          <w:rFonts w:ascii="Times New Roman" w:eastAsia="Times" w:hAnsi="Times New Roman" w:cs="Times New Roman"/>
          <w:color w:val="000000"/>
          <w:sz w:val="28"/>
          <w:szCs w:val="28"/>
        </w:rPr>
        <w:t>trước</w:t>
      </w:r>
      <w:r w:rsidR="00E21903" w:rsidRPr="009B3861">
        <w:rPr>
          <w:rFonts w:ascii="Times New Roman" w:eastAsia="Times" w:hAnsi="Times New Roman" w:cs="Times New Roman"/>
          <w:color w:val="000000"/>
          <w:sz w:val="28"/>
          <w:szCs w:val="28"/>
        </w:rPr>
        <w:t xml:space="preserve"> còn tồn lại.</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4. Xây dựng, nâng cao chất lượng đội ngũ CB,CC,VC  </w:t>
      </w:r>
    </w:p>
    <w:p w:rsidR="00000EF4" w:rsidRPr="009B3861" w:rsidRDefault="00D4325A" w:rsidP="00E4277A">
      <w:pPr>
        <w:pStyle w:val="normal0"/>
        <w:widowControl w:val="0"/>
        <w:pBdr>
          <w:top w:val="nil"/>
          <w:left w:val="nil"/>
          <w:bottom w:val="nil"/>
          <w:right w:val="nil"/>
          <w:between w:val="nil"/>
        </w:pBdr>
        <w:spacing w:line="288" w:lineRule="auto"/>
        <w:ind w:right="52" w:firstLine="568"/>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highlight w:val="white"/>
        </w:rPr>
        <w:t>-</w:t>
      </w:r>
      <w:r w:rsidR="00404486" w:rsidRPr="009B3861">
        <w:rPr>
          <w:rFonts w:ascii="Times New Roman" w:eastAsia="Times" w:hAnsi="Times New Roman" w:cs="Times New Roman"/>
          <w:color w:val="000000"/>
          <w:sz w:val="28"/>
          <w:szCs w:val="28"/>
          <w:highlight w:val="white"/>
        </w:rPr>
        <w:t xml:space="preserve"> </w:t>
      </w:r>
      <w:r w:rsidRPr="009B3861">
        <w:rPr>
          <w:rFonts w:ascii="Times New Roman" w:eastAsia="Times" w:hAnsi="Times New Roman" w:cs="Times New Roman"/>
          <w:color w:val="000000"/>
          <w:sz w:val="28"/>
          <w:szCs w:val="28"/>
          <w:highlight w:val="white"/>
        </w:rPr>
        <w:t>Tiếp tục xây dựng kế hoạch bồi dưỡng thường xuyên năm học 202</w:t>
      </w:r>
      <w:r w:rsidR="00404486" w:rsidRPr="009B3861">
        <w:rPr>
          <w:rFonts w:ascii="Times New Roman" w:eastAsia="Times" w:hAnsi="Times New Roman" w:cs="Times New Roman"/>
          <w:color w:val="000000"/>
          <w:sz w:val="28"/>
          <w:szCs w:val="28"/>
          <w:highlight w:val="white"/>
        </w:rPr>
        <w:t>1</w:t>
      </w:r>
      <w:r w:rsidRPr="009B3861">
        <w:rPr>
          <w:rFonts w:ascii="Times New Roman" w:eastAsia="Times" w:hAnsi="Times New Roman" w:cs="Times New Roman"/>
          <w:color w:val="000000"/>
          <w:sz w:val="28"/>
          <w:szCs w:val="28"/>
          <w:highlight w:val="white"/>
        </w:rPr>
        <w:t>-</w:t>
      </w:r>
      <w:r w:rsidRPr="009B3861">
        <w:rPr>
          <w:rFonts w:ascii="Times New Roman" w:eastAsia="Times" w:hAnsi="Times New Roman" w:cs="Times New Roman"/>
          <w:color w:val="000000"/>
          <w:sz w:val="28"/>
          <w:szCs w:val="28"/>
        </w:rPr>
        <w:t xml:space="preserve"> 202</w:t>
      </w:r>
      <w:r w:rsidR="00404486" w:rsidRPr="009B3861">
        <w:rPr>
          <w:rFonts w:ascii="Times New Roman" w:eastAsia="Times" w:hAnsi="Times New Roman" w:cs="Times New Roman"/>
          <w:color w:val="000000"/>
          <w:sz w:val="28"/>
          <w:szCs w:val="28"/>
        </w:rPr>
        <w:t>2</w:t>
      </w:r>
      <w:r w:rsidRPr="009B3861">
        <w:rPr>
          <w:rFonts w:ascii="Times New Roman" w:eastAsia="Times" w:hAnsi="Times New Roman" w:cs="Times New Roman"/>
          <w:color w:val="000000"/>
          <w:sz w:val="28"/>
          <w:szCs w:val="28"/>
        </w:rPr>
        <w:t xml:space="preserve">; </w:t>
      </w:r>
    </w:p>
    <w:p w:rsidR="00000EF4" w:rsidRPr="009B3861" w:rsidRDefault="00D4325A" w:rsidP="00E4277A">
      <w:pPr>
        <w:pStyle w:val="normal0"/>
        <w:widowControl w:val="0"/>
        <w:pBdr>
          <w:top w:val="nil"/>
          <w:left w:val="nil"/>
          <w:bottom w:val="nil"/>
          <w:right w:val="nil"/>
          <w:between w:val="nil"/>
        </w:pBdr>
        <w:spacing w:line="288" w:lineRule="auto"/>
        <w:ind w:right="52" w:firstLine="568"/>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highlight w:val="white"/>
        </w:rPr>
        <w:t>- Nhà trường chú trọng công tác quy hoạch đào tạo</w:t>
      </w:r>
      <w:r w:rsidR="0045798A" w:rsidRPr="009B3861">
        <w:rPr>
          <w:rFonts w:ascii="Times New Roman" w:eastAsia="Times" w:hAnsi="Times New Roman" w:cs="Times New Roman"/>
          <w:color w:val="000000"/>
          <w:sz w:val="28"/>
          <w:szCs w:val="28"/>
          <w:highlight w:val="white"/>
        </w:rPr>
        <w:t xml:space="preserve"> đại học và</w:t>
      </w:r>
      <w:r w:rsidRPr="009B3861">
        <w:rPr>
          <w:rFonts w:ascii="Times New Roman" w:eastAsia="Times" w:hAnsi="Times New Roman" w:cs="Times New Roman"/>
          <w:color w:val="000000"/>
          <w:sz w:val="28"/>
          <w:szCs w:val="28"/>
          <w:highlight w:val="white"/>
        </w:rPr>
        <w:t xml:space="preserve"> sau đại học, lý luận </w:t>
      </w:r>
      <w:r w:rsidRPr="009B3861">
        <w:rPr>
          <w:rFonts w:ascii="Times New Roman" w:eastAsia="Times" w:hAnsi="Times New Roman" w:cs="Times New Roman"/>
          <w:color w:val="000000"/>
          <w:sz w:val="28"/>
          <w:szCs w:val="28"/>
        </w:rPr>
        <w:t xml:space="preserve"> </w:t>
      </w:r>
      <w:r w:rsidRPr="009B3861">
        <w:rPr>
          <w:rFonts w:ascii="Times New Roman" w:eastAsia="Times" w:hAnsi="Times New Roman" w:cs="Times New Roman"/>
          <w:color w:val="000000"/>
          <w:sz w:val="28"/>
          <w:szCs w:val="28"/>
          <w:highlight w:val="white"/>
        </w:rPr>
        <w:t>chính trị, chuyên môn nghiệp vụ</w:t>
      </w:r>
      <w:r w:rsidR="0045798A" w:rsidRPr="009B3861">
        <w:rPr>
          <w:rFonts w:ascii="Times New Roman" w:eastAsia="Times" w:hAnsi="Times New Roman" w:cs="Times New Roman"/>
          <w:color w:val="000000"/>
          <w:sz w:val="28"/>
          <w:szCs w:val="28"/>
          <w:highlight w:val="white"/>
        </w:rPr>
        <w:t>.</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5. Hiện đại hóa nền hành chính. </w:t>
      </w:r>
    </w:p>
    <w:p w:rsidR="00000EF4" w:rsidRPr="009B3861" w:rsidRDefault="00D4325A"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Thực hiện các báo cáo trên chương trình phần mềm </w:t>
      </w:r>
      <w:r w:rsidR="0045798A" w:rsidRPr="009B3861">
        <w:rPr>
          <w:rFonts w:ascii="Times New Roman" w:eastAsia="Times" w:hAnsi="Times New Roman" w:cs="Times New Roman"/>
          <w:color w:val="000000"/>
          <w:sz w:val="28"/>
          <w:szCs w:val="28"/>
        </w:rPr>
        <w:t>CSDL ngành giáo dục</w:t>
      </w:r>
      <w:r w:rsidRPr="009B3861">
        <w:rPr>
          <w:rFonts w:ascii="Times New Roman" w:eastAsia="Times" w:hAnsi="Times New Roman" w:cs="Times New Roman"/>
          <w:color w:val="000000"/>
          <w:sz w:val="28"/>
          <w:szCs w:val="28"/>
        </w:rPr>
        <w:t xml:space="preserve">, </w:t>
      </w:r>
      <w:r w:rsidR="0045798A" w:rsidRPr="009B3861">
        <w:rPr>
          <w:rFonts w:ascii="Times New Roman" w:eastAsia="Times" w:hAnsi="Times New Roman" w:cs="Times New Roman"/>
          <w:color w:val="000000"/>
          <w:sz w:val="28"/>
          <w:szCs w:val="28"/>
        </w:rPr>
        <w:t>phần mềm Temis, Enetviet</w:t>
      </w:r>
      <w:r w:rsidRPr="009B3861">
        <w:rPr>
          <w:rFonts w:ascii="Times New Roman" w:eastAsia="Times" w:hAnsi="Times New Roman" w:cs="Times New Roman"/>
          <w:color w:val="000000"/>
          <w:sz w:val="28"/>
          <w:szCs w:val="28"/>
        </w:rPr>
        <w:t>; phần mềm quản lý thuế, quản lý tài  chính - tài sản, quả</w:t>
      </w:r>
      <w:r w:rsidR="0045798A" w:rsidRPr="009B3861">
        <w:rPr>
          <w:rFonts w:ascii="Times New Roman" w:eastAsia="Times" w:hAnsi="Times New Roman" w:cs="Times New Roman"/>
          <w:color w:val="000000"/>
          <w:sz w:val="28"/>
          <w:szCs w:val="28"/>
        </w:rPr>
        <w:t xml:space="preserve">n lý thi, </w:t>
      </w:r>
      <w:r w:rsidRPr="009B3861">
        <w:rPr>
          <w:rFonts w:ascii="Times New Roman" w:eastAsia="Times" w:hAnsi="Times New Roman" w:cs="Times New Roman"/>
          <w:color w:val="000000"/>
          <w:sz w:val="28"/>
          <w:szCs w:val="28"/>
        </w:rPr>
        <w:t xml:space="preserve">đúng đủ và kịp thời. Nhà trường thường  xuyên cập nhật thông tin trên trang </w:t>
      </w:r>
      <w:r w:rsidRPr="009B3861">
        <w:rPr>
          <w:rFonts w:ascii="Times New Roman" w:eastAsia="Times" w:hAnsi="Times New Roman" w:cs="Times New Roman"/>
          <w:color w:val="000000"/>
          <w:sz w:val="28"/>
          <w:szCs w:val="28"/>
        </w:rPr>
        <w:lastRenderedPageBreak/>
        <w:t>web của trường tại địa chỉ</w:t>
      </w:r>
      <w:r w:rsidR="0045798A" w:rsidRPr="009B3861">
        <w:rPr>
          <w:rFonts w:ascii="Times New Roman" w:eastAsia="Times" w:hAnsi="Times New Roman" w:cs="Times New Roman"/>
          <w:color w:val="000000"/>
          <w:sz w:val="28"/>
          <w:szCs w:val="28"/>
        </w:rPr>
        <w:t>:</w:t>
      </w:r>
      <w:r w:rsidRPr="009B3861">
        <w:rPr>
          <w:rFonts w:ascii="Times New Roman" w:eastAsia="Times" w:hAnsi="Times New Roman" w:cs="Times New Roman"/>
          <w:color w:val="000000"/>
          <w:sz w:val="28"/>
          <w:szCs w:val="28"/>
        </w:rPr>
        <w:t xml:space="preserve"> </w:t>
      </w:r>
      <w:r w:rsidR="0045798A" w:rsidRPr="009B3861">
        <w:rPr>
          <w:rFonts w:ascii="Times New Roman" w:eastAsia="Times" w:hAnsi="Times New Roman" w:cs="Times New Roman"/>
          <w:color w:val="000000"/>
          <w:sz w:val="28"/>
          <w:szCs w:val="28"/>
        </w:rPr>
        <w:t>http://thcstanuoc.thanhoaiedu.vn.</w:t>
      </w:r>
    </w:p>
    <w:p w:rsidR="00000EF4" w:rsidRPr="009B3861" w:rsidRDefault="00D4325A" w:rsidP="00E4277A">
      <w:pPr>
        <w:pStyle w:val="normal0"/>
        <w:widowControl w:val="0"/>
        <w:pBdr>
          <w:top w:val="nil"/>
          <w:left w:val="nil"/>
          <w:bottom w:val="nil"/>
          <w:right w:val="nil"/>
          <w:between w:val="nil"/>
        </w:pBdr>
        <w:spacing w:line="288" w:lineRule="auto"/>
        <w:ind w:right="52" w:firstLine="568"/>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Từng bước đưa các hoạt động của nhà trường theo hướng tinh gọn, giải  quyết các thủ tục hảnh chính nhanh chóng kịp thời, tránh các thủ tục rườm rà,  gây phiền hà </w:t>
      </w:r>
      <w:r w:rsidR="00E21903" w:rsidRPr="009B3861">
        <w:rPr>
          <w:rFonts w:ascii="Times New Roman" w:eastAsia="Times" w:hAnsi="Times New Roman" w:cs="Times New Roman"/>
          <w:color w:val="000000"/>
          <w:sz w:val="28"/>
          <w:szCs w:val="28"/>
        </w:rPr>
        <w:t>cho học sinh và CMHS.</w:t>
      </w:r>
    </w:p>
    <w:p w:rsidR="00000EF4" w:rsidRPr="009B3861" w:rsidRDefault="00D4325A"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w:t>
      </w:r>
      <w:r w:rsidR="00E21903" w:rsidRPr="009B3861">
        <w:rPr>
          <w:rFonts w:ascii="Times New Roman" w:eastAsia="Times" w:hAnsi="Times New Roman" w:cs="Times New Roman"/>
          <w:color w:val="000000"/>
          <w:sz w:val="28"/>
          <w:szCs w:val="28"/>
        </w:rPr>
        <w:t xml:space="preserve">Nhà </w:t>
      </w:r>
      <w:r w:rsidRPr="009B3861">
        <w:rPr>
          <w:rFonts w:ascii="Times New Roman" w:eastAsia="Times" w:hAnsi="Times New Roman" w:cs="Times New Roman"/>
          <w:color w:val="000000"/>
          <w:sz w:val="28"/>
          <w:szCs w:val="28"/>
        </w:rPr>
        <w:t xml:space="preserve">trường </w:t>
      </w:r>
      <w:r w:rsidR="00E21903" w:rsidRPr="009B3861">
        <w:rPr>
          <w:rFonts w:ascii="Times New Roman" w:eastAsia="Times" w:hAnsi="Times New Roman" w:cs="Times New Roman"/>
          <w:color w:val="000000"/>
          <w:sz w:val="28"/>
          <w:szCs w:val="28"/>
        </w:rPr>
        <w:t>đã</w:t>
      </w:r>
      <w:r w:rsidR="00E4277A">
        <w:rPr>
          <w:rFonts w:ascii="Times New Roman" w:eastAsia="Times" w:hAnsi="Times New Roman" w:cs="Times New Roman"/>
          <w:color w:val="000000"/>
          <w:sz w:val="28"/>
          <w:szCs w:val="28"/>
        </w:rPr>
        <w:t xml:space="preserve"> triển khai hiệu quả</w:t>
      </w:r>
      <w:r w:rsidR="00E21903" w:rsidRPr="009B3861">
        <w:rPr>
          <w:rFonts w:ascii="Times New Roman" w:eastAsia="Times" w:hAnsi="Times New Roman" w:cs="Times New Roman"/>
          <w:color w:val="000000"/>
          <w:sz w:val="28"/>
          <w:szCs w:val="28"/>
        </w:rPr>
        <w:t xml:space="preserve"> </w:t>
      </w:r>
      <w:r w:rsidRPr="009B3861">
        <w:rPr>
          <w:rFonts w:ascii="Times New Roman" w:eastAsia="Times" w:hAnsi="Times New Roman" w:cs="Times New Roman"/>
          <w:color w:val="000000"/>
          <w:sz w:val="28"/>
          <w:szCs w:val="28"/>
        </w:rPr>
        <w:t>ứng dụng công nghệ</w:t>
      </w:r>
      <w:r w:rsidR="00E21903" w:rsidRPr="009B3861">
        <w:rPr>
          <w:rFonts w:ascii="Times New Roman" w:eastAsia="Times" w:hAnsi="Times New Roman" w:cs="Times New Roman"/>
          <w:color w:val="000000"/>
          <w:sz w:val="28"/>
          <w:szCs w:val="28"/>
        </w:rPr>
        <w:t xml:space="preserve"> thông </w:t>
      </w:r>
      <w:r w:rsidRPr="009B3861">
        <w:rPr>
          <w:rFonts w:ascii="Times New Roman" w:eastAsia="Times" w:hAnsi="Times New Roman" w:cs="Times New Roman"/>
          <w:color w:val="000000"/>
          <w:sz w:val="28"/>
          <w:szCs w:val="28"/>
        </w:rPr>
        <w:t xml:space="preserve">tin trong dạy </w:t>
      </w:r>
      <w:r w:rsidR="00E4277A">
        <w:rPr>
          <w:rFonts w:ascii="Times New Roman" w:eastAsia="Times" w:hAnsi="Times New Roman" w:cs="Times New Roman"/>
          <w:color w:val="000000"/>
          <w:sz w:val="28"/>
          <w:szCs w:val="28"/>
        </w:rPr>
        <w:t xml:space="preserve">và </w:t>
      </w:r>
      <w:r w:rsidRPr="009B3861">
        <w:rPr>
          <w:rFonts w:ascii="Times New Roman" w:eastAsia="Times" w:hAnsi="Times New Roman" w:cs="Times New Roman"/>
          <w:color w:val="000000"/>
          <w:sz w:val="28"/>
          <w:szCs w:val="28"/>
        </w:rPr>
        <w:t>học</w:t>
      </w:r>
      <w:r w:rsidR="00E21903" w:rsidRPr="009B3861">
        <w:rPr>
          <w:rFonts w:ascii="Times New Roman" w:eastAsia="Times" w:hAnsi="Times New Roman" w:cs="Times New Roman"/>
          <w:color w:val="000000"/>
          <w:sz w:val="28"/>
          <w:szCs w:val="28"/>
        </w:rPr>
        <w:t>.</w:t>
      </w:r>
    </w:p>
    <w:p w:rsidR="00000EF4" w:rsidRPr="009B3861"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b/>
          <w:color w:val="000000"/>
          <w:sz w:val="28"/>
          <w:szCs w:val="28"/>
        </w:rPr>
      </w:pPr>
      <w:r w:rsidRPr="009B3861">
        <w:rPr>
          <w:rFonts w:ascii="Times New Roman" w:eastAsia="Times" w:hAnsi="Times New Roman" w:cs="Times New Roman"/>
          <w:b/>
          <w:color w:val="000000"/>
          <w:sz w:val="28"/>
          <w:szCs w:val="28"/>
        </w:rPr>
        <w:t xml:space="preserve">III. NHẬN XÉT, ĐÁNH GIÁ </w:t>
      </w:r>
    </w:p>
    <w:p w:rsidR="00000EF4" w:rsidRPr="00E4277A"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i/>
          <w:color w:val="000000"/>
          <w:sz w:val="28"/>
          <w:szCs w:val="28"/>
        </w:rPr>
      </w:pPr>
      <w:r w:rsidRPr="00E4277A">
        <w:rPr>
          <w:rFonts w:ascii="Times New Roman" w:eastAsia="Times" w:hAnsi="Times New Roman" w:cs="Times New Roman"/>
          <w:i/>
          <w:color w:val="000000"/>
          <w:sz w:val="28"/>
          <w:szCs w:val="28"/>
        </w:rPr>
        <w:t xml:space="preserve">* Ưu điểm: </w:t>
      </w:r>
    </w:p>
    <w:p w:rsidR="00000EF4" w:rsidRPr="009B3861" w:rsidRDefault="00D4325A" w:rsidP="00E4277A">
      <w:pPr>
        <w:pStyle w:val="normal0"/>
        <w:widowControl w:val="0"/>
        <w:pBdr>
          <w:top w:val="nil"/>
          <w:left w:val="nil"/>
          <w:bottom w:val="nil"/>
          <w:right w:val="nil"/>
          <w:between w:val="nil"/>
        </w:pBdr>
        <w:spacing w:line="288" w:lineRule="auto"/>
        <w:ind w:right="52" w:firstLine="575"/>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Nhà trường kịp thời chỉ đạo các bộ phận trong trường phổ biến quán triệt  các chủ trương, chính sách liên quan đến cải cách hành chính đế</w:t>
      </w:r>
      <w:r w:rsidR="00E21903" w:rsidRPr="009B3861">
        <w:rPr>
          <w:rFonts w:ascii="Times New Roman" w:eastAsia="Times" w:hAnsi="Times New Roman" w:cs="Times New Roman"/>
          <w:color w:val="000000"/>
          <w:sz w:val="28"/>
          <w:szCs w:val="28"/>
        </w:rPr>
        <w:t>n CB, GV,NV</w:t>
      </w:r>
      <w:r w:rsidRPr="009B3861">
        <w:rPr>
          <w:rFonts w:ascii="Times New Roman" w:eastAsia="Times" w:hAnsi="Times New Roman" w:cs="Times New Roman"/>
          <w:color w:val="000000"/>
          <w:sz w:val="28"/>
          <w:szCs w:val="28"/>
        </w:rPr>
        <w:t xml:space="preserve">  tại đơn vị. Qua đó CB</w:t>
      </w:r>
      <w:r w:rsidR="00E21903" w:rsidRPr="009B3861">
        <w:rPr>
          <w:rFonts w:ascii="Times New Roman" w:eastAsia="Times" w:hAnsi="Times New Roman" w:cs="Times New Roman"/>
          <w:color w:val="000000"/>
          <w:sz w:val="28"/>
          <w:szCs w:val="28"/>
        </w:rPr>
        <w:t xml:space="preserve">, GV, NV </w:t>
      </w:r>
      <w:r w:rsidRPr="009B3861">
        <w:rPr>
          <w:rFonts w:ascii="Times New Roman" w:eastAsia="Times" w:hAnsi="Times New Roman" w:cs="Times New Roman"/>
          <w:color w:val="000000"/>
          <w:sz w:val="28"/>
          <w:szCs w:val="28"/>
        </w:rPr>
        <w:t xml:space="preserve">trong nhà trường có nhiều cố gắng trong thực  hiện nhiệm vụ được phân công, có ý thức trách nhiệm đối với công việc hơn; </w:t>
      </w:r>
    </w:p>
    <w:p w:rsidR="00000EF4" w:rsidRPr="009B3861" w:rsidRDefault="00D4325A" w:rsidP="00E4277A">
      <w:pPr>
        <w:pStyle w:val="normal0"/>
        <w:widowControl w:val="0"/>
        <w:pBdr>
          <w:top w:val="nil"/>
          <w:left w:val="nil"/>
          <w:bottom w:val="nil"/>
          <w:right w:val="nil"/>
          <w:between w:val="nil"/>
        </w:pBdr>
        <w:spacing w:line="288" w:lineRule="auto"/>
        <w:ind w:right="52" w:firstLine="577"/>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Lãnh đạo nhà trường thường xuyên nghiên cứu, rà soát, cập nhật các văn  bản liên quan đến việc thực hiện công tác CCHC để chỉ đạo cho các tổ, bộ phận  trong nhà trường thực hiện đúng, đủ và kịp thời; </w:t>
      </w:r>
    </w:p>
    <w:p w:rsidR="00000EF4" w:rsidRPr="009B3861" w:rsidRDefault="00D4325A" w:rsidP="00E4277A">
      <w:pPr>
        <w:pStyle w:val="normal0"/>
        <w:widowControl w:val="0"/>
        <w:pBdr>
          <w:top w:val="nil"/>
          <w:left w:val="nil"/>
          <w:bottom w:val="nil"/>
          <w:right w:val="nil"/>
          <w:between w:val="nil"/>
        </w:pBdr>
        <w:spacing w:line="288" w:lineRule="auto"/>
        <w:ind w:right="52" w:firstLine="572"/>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Thủ tục hành chính công khai minh bạch, kỷ luật kỷ cương hành chính  ngày càng được nâng cao. </w:t>
      </w:r>
    </w:p>
    <w:p w:rsidR="00000EF4" w:rsidRPr="00E4277A" w:rsidRDefault="00D4325A" w:rsidP="00E4277A">
      <w:pPr>
        <w:pStyle w:val="normal0"/>
        <w:widowControl w:val="0"/>
        <w:pBdr>
          <w:top w:val="nil"/>
          <w:left w:val="nil"/>
          <w:bottom w:val="nil"/>
          <w:right w:val="nil"/>
          <w:between w:val="nil"/>
        </w:pBdr>
        <w:spacing w:line="288" w:lineRule="auto"/>
        <w:ind w:right="52" w:firstLine="567"/>
        <w:rPr>
          <w:rFonts w:ascii="Times New Roman" w:eastAsia="Times" w:hAnsi="Times New Roman" w:cs="Times New Roman"/>
          <w:i/>
          <w:color w:val="000000"/>
          <w:sz w:val="28"/>
          <w:szCs w:val="28"/>
        </w:rPr>
      </w:pPr>
      <w:r w:rsidRPr="00E4277A">
        <w:rPr>
          <w:rFonts w:ascii="Times New Roman" w:eastAsia="Times" w:hAnsi="Times New Roman" w:cs="Times New Roman"/>
          <w:i/>
          <w:color w:val="000000"/>
          <w:sz w:val="28"/>
          <w:szCs w:val="28"/>
        </w:rPr>
        <w:t xml:space="preserve">* Hạn chế: </w:t>
      </w:r>
    </w:p>
    <w:p w:rsidR="00E21903" w:rsidRDefault="00D4325A"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r w:rsidRPr="009B3861">
        <w:rPr>
          <w:rFonts w:ascii="Times New Roman" w:eastAsia="Times" w:hAnsi="Times New Roman" w:cs="Times New Roman"/>
          <w:color w:val="000000"/>
          <w:sz w:val="28"/>
          <w:szCs w:val="28"/>
        </w:rPr>
        <w:t xml:space="preserve">- Nhà trường không có </w:t>
      </w:r>
      <w:r w:rsidR="00E21903" w:rsidRPr="009B3861">
        <w:rPr>
          <w:rFonts w:ascii="Times New Roman" w:eastAsia="Times" w:hAnsi="Times New Roman" w:cs="Times New Roman"/>
          <w:color w:val="000000"/>
          <w:sz w:val="28"/>
          <w:szCs w:val="28"/>
        </w:rPr>
        <w:t xml:space="preserve">nhân viên chuyên về công tác </w:t>
      </w:r>
      <w:r w:rsidRPr="009B3861">
        <w:rPr>
          <w:rFonts w:ascii="Times New Roman" w:eastAsia="Times" w:hAnsi="Times New Roman" w:cs="Times New Roman"/>
          <w:color w:val="000000"/>
          <w:sz w:val="28"/>
          <w:szCs w:val="28"/>
        </w:rPr>
        <w:t xml:space="preserve">văn thư lưu trữ, chỉ phân công bộ phận </w:t>
      </w:r>
      <w:r w:rsidR="00E21903" w:rsidRPr="009B3861">
        <w:rPr>
          <w:rFonts w:ascii="Times New Roman" w:eastAsia="Times" w:hAnsi="Times New Roman" w:cs="Times New Roman"/>
          <w:color w:val="000000"/>
          <w:sz w:val="28"/>
          <w:szCs w:val="28"/>
        </w:rPr>
        <w:t>văn phòng</w:t>
      </w:r>
      <w:r w:rsidRPr="009B3861">
        <w:rPr>
          <w:rFonts w:ascii="Times New Roman" w:eastAsia="Times" w:hAnsi="Times New Roman" w:cs="Times New Roman"/>
          <w:color w:val="000000"/>
          <w:sz w:val="28"/>
          <w:szCs w:val="28"/>
        </w:rPr>
        <w:t xml:space="preserve"> phụ  trách kiêm văn thư do trình độ </w:t>
      </w:r>
      <w:r w:rsidR="00E21903" w:rsidRPr="009B3861">
        <w:rPr>
          <w:rFonts w:ascii="Times New Roman" w:eastAsia="Times" w:hAnsi="Times New Roman" w:cs="Times New Roman"/>
          <w:color w:val="000000"/>
          <w:sz w:val="28"/>
          <w:szCs w:val="28"/>
        </w:rPr>
        <w:t>nghiệp vụ</w:t>
      </w:r>
      <w:r w:rsidRPr="009B3861">
        <w:rPr>
          <w:rFonts w:ascii="Times New Roman" w:eastAsia="Times" w:hAnsi="Times New Roman" w:cs="Times New Roman"/>
          <w:color w:val="000000"/>
          <w:sz w:val="28"/>
          <w:szCs w:val="28"/>
        </w:rPr>
        <w:t xml:space="preserve"> của nhân viên này còn </w:t>
      </w:r>
      <w:r w:rsidR="00E21903" w:rsidRPr="009B3861">
        <w:rPr>
          <w:rFonts w:ascii="Times New Roman" w:eastAsia="Times" w:hAnsi="Times New Roman" w:cs="Times New Roman"/>
          <w:color w:val="000000"/>
          <w:sz w:val="28"/>
          <w:szCs w:val="28"/>
        </w:rPr>
        <w:t xml:space="preserve">hạn chế, chưa giúp </w:t>
      </w:r>
      <w:r w:rsidRPr="009B3861">
        <w:rPr>
          <w:rFonts w:ascii="Times New Roman" w:eastAsia="Times" w:hAnsi="Times New Roman" w:cs="Times New Roman"/>
          <w:color w:val="000000"/>
          <w:sz w:val="28"/>
          <w:szCs w:val="28"/>
        </w:rPr>
        <w:t xml:space="preserve">lãnh đạo nhà trường </w:t>
      </w:r>
      <w:r w:rsidR="00E21903" w:rsidRPr="009B3861">
        <w:rPr>
          <w:rFonts w:ascii="Times New Roman" w:eastAsia="Times" w:hAnsi="Times New Roman" w:cs="Times New Roman"/>
          <w:color w:val="000000"/>
          <w:sz w:val="28"/>
          <w:szCs w:val="28"/>
        </w:rPr>
        <w:t xml:space="preserve">được nhiều </w:t>
      </w:r>
      <w:r w:rsidRPr="009B3861">
        <w:rPr>
          <w:rFonts w:ascii="Times New Roman" w:eastAsia="Times" w:hAnsi="Times New Roman" w:cs="Times New Roman"/>
          <w:color w:val="000000"/>
          <w:sz w:val="28"/>
          <w:szCs w:val="28"/>
        </w:rPr>
        <w:t xml:space="preserve">trong </w:t>
      </w:r>
      <w:r w:rsidR="00E21903" w:rsidRPr="009B3861">
        <w:rPr>
          <w:rFonts w:ascii="Times New Roman" w:eastAsia="Times" w:hAnsi="Times New Roman" w:cs="Times New Roman"/>
          <w:color w:val="000000"/>
          <w:sz w:val="28"/>
          <w:szCs w:val="28"/>
        </w:rPr>
        <w:t xml:space="preserve">công tác thu thập, </w:t>
      </w:r>
      <w:r w:rsidRPr="009B3861">
        <w:rPr>
          <w:rFonts w:ascii="Times New Roman" w:eastAsia="Times" w:hAnsi="Times New Roman" w:cs="Times New Roman"/>
          <w:color w:val="000000"/>
          <w:sz w:val="28"/>
          <w:szCs w:val="28"/>
        </w:rPr>
        <w:t xml:space="preserve">xử lý </w:t>
      </w:r>
      <w:r w:rsidR="00E21903" w:rsidRPr="009B3861">
        <w:rPr>
          <w:rFonts w:ascii="Times New Roman" w:eastAsia="Times" w:hAnsi="Times New Roman" w:cs="Times New Roman"/>
          <w:color w:val="000000"/>
          <w:sz w:val="28"/>
          <w:szCs w:val="28"/>
        </w:rPr>
        <w:t xml:space="preserve">hồ sơ, </w:t>
      </w:r>
      <w:r w:rsidRPr="009B3861">
        <w:rPr>
          <w:rFonts w:ascii="Times New Roman" w:eastAsia="Times" w:hAnsi="Times New Roman" w:cs="Times New Roman"/>
          <w:color w:val="000000"/>
          <w:sz w:val="28"/>
          <w:szCs w:val="28"/>
        </w:rPr>
        <w:t>số liệu và giải quyết các báo cáo</w:t>
      </w:r>
      <w:r w:rsidR="00E21903" w:rsidRPr="009B3861">
        <w:rPr>
          <w:rFonts w:ascii="Times New Roman" w:eastAsia="Times" w:hAnsi="Times New Roman" w:cs="Times New Roman"/>
          <w:color w:val="000000"/>
          <w:sz w:val="28"/>
          <w:szCs w:val="28"/>
        </w:rPr>
        <w:t>.</w:t>
      </w:r>
    </w:p>
    <w:p w:rsidR="00E4277A" w:rsidRPr="00E4277A" w:rsidRDefault="00E4277A"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r w:rsidRPr="00E4277A">
        <w:rPr>
          <w:rFonts w:ascii="Times New Roman" w:hAnsi="Times New Roman" w:cs="Times New Roman"/>
          <w:color w:val="333333"/>
          <w:sz w:val="28"/>
          <w:szCs w:val="28"/>
          <w:shd w:val="clear" w:color="auto" w:fill="FFFFFF"/>
        </w:rPr>
        <w:t xml:space="preserve">Trên đây là tình hình thực hiện công tác cái cách hành chính </w:t>
      </w:r>
      <w:r>
        <w:rPr>
          <w:rFonts w:ascii="Times New Roman" w:hAnsi="Times New Roman" w:cs="Times New Roman"/>
          <w:color w:val="333333"/>
          <w:sz w:val="28"/>
          <w:szCs w:val="28"/>
          <w:shd w:val="clear" w:color="auto" w:fill="FFFFFF"/>
        </w:rPr>
        <w:t xml:space="preserve">Quý I/2022  </w:t>
      </w:r>
      <w:r w:rsidRPr="00E4277A">
        <w:rPr>
          <w:rFonts w:ascii="Times New Roman" w:hAnsi="Times New Roman" w:cs="Times New Roman"/>
          <w:color w:val="333333"/>
          <w:sz w:val="28"/>
          <w:szCs w:val="28"/>
          <w:shd w:val="clear" w:color="auto" w:fill="FFFFFF"/>
        </w:rPr>
        <w:t xml:space="preserve">của </w:t>
      </w:r>
      <w:r>
        <w:rPr>
          <w:rFonts w:ascii="Times New Roman" w:hAnsi="Times New Roman" w:cs="Times New Roman"/>
          <w:color w:val="333333"/>
          <w:sz w:val="28"/>
          <w:szCs w:val="28"/>
          <w:shd w:val="clear" w:color="auto" w:fill="FFFFFF"/>
        </w:rPr>
        <w:t>trường THCS Tân Ước</w:t>
      </w:r>
      <w:r w:rsidRPr="00E4277A">
        <w:rPr>
          <w:rFonts w:ascii="Times New Roman" w:hAnsi="Times New Roman" w:cs="Times New Roman"/>
          <w:color w:val="333333"/>
          <w:sz w:val="28"/>
          <w:szCs w:val="28"/>
          <w:shd w:val="clear" w:color="auto" w:fill="FFFFFF"/>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5"/>
        <w:gridCol w:w="5340"/>
      </w:tblGrid>
      <w:tr w:rsidR="00E21903" w:rsidRPr="009B3861" w:rsidTr="00E4277A">
        <w:tc>
          <w:tcPr>
            <w:tcW w:w="4503" w:type="dxa"/>
          </w:tcPr>
          <w:p w:rsidR="00E21903" w:rsidRPr="00E4277A" w:rsidRDefault="00E21903" w:rsidP="00E4277A">
            <w:pPr>
              <w:pStyle w:val="normal0"/>
              <w:widowControl w:val="0"/>
              <w:pBdr>
                <w:top w:val="nil"/>
                <w:left w:val="nil"/>
                <w:bottom w:val="nil"/>
                <w:right w:val="nil"/>
                <w:between w:val="nil"/>
              </w:pBdr>
              <w:ind w:left="51"/>
              <w:rPr>
                <w:rFonts w:ascii="Times New Roman" w:eastAsia="Times" w:hAnsi="Times New Roman" w:cs="Times New Roman"/>
                <w:b/>
                <w:i/>
                <w:color w:val="000000"/>
                <w:sz w:val="24"/>
                <w:szCs w:val="28"/>
                <w:u w:val="single"/>
              </w:rPr>
            </w:pPr>
            <w:r w:rsidRPr="00E4277A">
              <w:rPr>
                <w:rFonts w:ascii="Times New Roman" w:eastAsia="Times" w:hAnsi="Times New Roman" w:cs="Times New Roman"/>
                <w:b/>
                <w:i/>
                <w:color w:val="000000"/>
                <w:sz w:val="24"/>
                <w:szCs w:val="28"/>
                <w:u w:val="single"/>
              </w:rPr>
              <w:t>Nơi nhậ</w:t>
            </w:r>
            <w:r w:rsidR="00E4277A">
              <w:rPr>
                <w:rFonts w:ascii="Times New Roman" w:eastAsia="Times" w:hAnsi="Times New Roman" w:cs="Times New Roman"/>
                <w:b/>
                <w:i/>
                <w:color w:val="000000"/>
                <w:sz w:val="24"/>
                <w:szCs w:val="28"/>
                <w:u w:val="single"/>
              </w:rPr>
              <w:t>n:</w:t>
            </w:r>
          </w:p>
          <w:p w:rsidR="00E21903" w:rsidRPr="00E4277A" w:rsidRDefault="00052841" w:rsidP="00E4277A">
            <w:pPr>
              <w:pStyle w:val="normal0"/>
              <w:widowControl w:val="0"/>
              <w:pBdr>
                <w:top w:val="nil"/>
                <w:left w:val="nil"/>
                <w:bottom w:val="nil"/>
                <w:right w:val="nil"/>
                <w:between w:val="nil"/>
              </w:pBdr>
              <w:ind w:right="574" w:firstLine="142"/>
              <w:rPr>
                <w:rFonts w:ascii="Times New Roman" w:eastAsia="Times" w:hAnsi="Times New Roman" w:cs="Times New Roman"/>
                <w:color w:val="000000"/>
                <w:szCs w:val="28"/>
              </w:rPr>
            </w:pPr>
            <w:r>
              <w:rPr>
                <w:rFonts w:ascii="Times New Roman" w:eastAsia="Times" w:hAnsi="Times New Roman" w:cs="Times New Roman"/>
                <w:noProof/>
                <w:color w:val="000000"/>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82.45pt;margin-top:1.9pt;width:7.15pt;height:21.75pt;z-index:251663360"/>
              </w:pict>
            </w:r>
            <w:r w:rsidR="00E21903" w:rsidRPr="00E4277A">
              <w:rPr>
                <w:rFonts w:ascii="Times New Roman" w:eastAsia="Times" w:hAnsi="Times New Roman" w:cs="Times New Roman"/>
                <w:color w:val="000000"/>
                <w:szCs w:val="28"/>
              </w:rPr>
              <w:t>- UBND huyện;    (để b/c).</w:t>
            </w:r>
          </w:p>
          <w:p w:rsidR="00E21903" w:rsidRPr="00E4277A" w:rsidRDefault="00E21903" w:rsidP="00E4277A">
            <w:pPr>
              <w:pStyle w:val="normal0"/>
              <w:widowControl w:val="0"/>
              <w:pBdr>
                <w:top w:val="nil"/>
                <w:left w:val="nil"/>
                <w:bottom w:val="nil"/>
                <w:right w:val="nil"/>
                <w:between w:val="nil"/>
              </w:pBdr>
              <w:ind w:right="574" w:firstLine="142"/>
              <w:rPr>
                <w:rFonts w:ascii="Times New Roman" w:eastAsia="Times" w:hAnsi="Times New Roman" w:cs="Times New Roman"/>
                <w:color w:val="000000"/>
                <w:szCs w:val="28"/>
              </w:rPr>
            </w:pPr>
            <w:r w:rsidRPr="00E4277A">
              <w:rPr>
                <w:rFonts w:ascii="Times New Roman" w:eastAsia="Times" w:hAnsi="Times New Roman" w:cs="Times New Roman"/>
                <w:color w:val="000000"/>
                <w:szCs w:val="28"/>
              </w:rPr>
              <w:t xml:space="preserve">- PGD&amp;ĐT;       </w:t>
            </w:r>
          </w:p>
          <w:p w:rsidR="00E21903" w:rsidRPr="00E4277A" w:rsidRDefault="00E21903" w:rsidP="00E4277A">
            <w:pPr>
              <w:pStyle w:val="normal0"/>
              <w:widowControl w:val="0"/>
              <w:pBdr>
                <w:top w:val="nil"/>
                <w:left w:val="nil"/>
                <w:bottom w:val="nil"/>
                <w:right w:val="nil"/>
                <w:between w:val="nil"/>
              </w:pBdr>
              <w:ind w:right="574" w:firstLine="142"/>
              <w:rPr>
                <w:rFonts w:ascii="Times New Roman" w:eastAsia="Times" w:hAnsi="Times New Roman" w:cs="Times New Roman"/>
                <w:color w:val="000000"/>
                <w:szCs w:val="28"/>
              </w:rPr>
            </w:pPr>
            <w:r w:rsidRPr="00E4277A">
              <w:rPr>
                <w:rFonts w:ascii="Times New Roman" w:eastAsia="Times" w:hAnsi="Times New Roman" w:cs="Times New Roman"/>
                <w:color w:val="000000"/>
                <w:szCs w:val="28"/>
              </w:rPr>
              <w:t xml:space="preserve">- Website trường; </w:t>
            </w:r>
          </w:p>
          <w:p w:rsidR="00E21903" w:rsidRPr="00E4277A" w:rsidRDefault="00E21903" w:rsidP="00E4277A">
            <w:pPr>
              <w:pStyle w:val="normal0"/>
              <w:widowControl w:val="0"/>
              <w:pBdr>
                <w:top w:val="nil"/>
                <w:left w:val="nil"/>
                <w:bottom w:val="nil"/>
                <w:right w:val="nil"/>
                <w:between w:val="nil"/>
              </w:pBdr>
              <w:ind w:right="574" w:firstLine="142"/>
              <w:rPr>
                <w:rFonts w:ascii="Times New Roman" w:eastAsia="Times" w:hAnsi="Times New Roman" w:cs="Times New Roman"/>
                <w:color w:val="000000"/>
                <w:szCs w:val="28"/>
              </w:rPr>
            </w:pPr>
            <w:r w:rsidRPr="00E4277A">
              <w:rPr>
                <w:rFonts w:ascii="Times New Roman" w:eastAsia="Times" w:hAnsi="Times New Roman" w:cs="Times New Roman"/>
                <w:color w:val="000000"/>
                <w:szCs w:val="28"/>
              </w:rPr>
              <w:t>- Lưu VT.</w:t>
            </w:r>
          </w:p>
          <w:p w:rsidR="00E21903" w:rsidRPr="009B3861" w:rsidRDefault="00E21903" w:rsidP="00E4277A">
            <w:pPr>
              <w:pStyle w:val="normal0"/>
              <w:widowControl w:val="0"/>
              <w:spacing w:line="288" w:lineRule="auto"/>
              <w:ind w:right="52"/>
              <w:jc w:val="both"/>
              <w:rPr>
                <w:rFonts w:ascii="Times New Roman" w:eastAsia="Times" w:hAnsi="Times New Roman" w:cs="Times New Roman"/>
                <w:color w:val="000000"/>
                <w:sz w:val="28"/>
                <w:szCs w:val="28"/>
              </w:rPr>
            </w:pPr>
          </w:p>
        </w:tc>
        <w:tc>
          <w:tcPr>
            <w:tcW w:w="5528" w:type="dxa"/>
          </w:tcPr>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r w:rsidRPr="00E4277A">
              <w:rPr>
                <w:rFonts w:ascii="Times New Roman" w:eastAsia="Times" w:hAnsi="Times New Roman" w:cs="Times New Roman"/>
                <w:b/>
                <w:color w:val="000000"/>
                <w:sz w:val="28"/>
                <w:szCs w:val="28"/>
              </w:rPr>
              <w:t>HIỆU TRƯỞNG</w:t>
            </w:r>
          </w:p>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p>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p>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p>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p>
          <w:p w:rsidR="00E21903" w:rsidRPr="00E4277A" w:rsidRDefault="00E21903" w:rsidP="00E4277A">
            <w:pPr>
              <w:pStyle w:val="normal0"/>
              <w:widowControl w:val="0"/>
              <w:spacing w:line="288" w:lineRule="auto"/>
              <w:ind w:right="52"/>
              <w:jc w:val="center"/>
              <w:rPr>
                <w:rFonts w:ascii="Times New Roman" w:eastAsia="Times" w:hAnsi="Times New Roman" w:cs="Times New Roman"/>
                <w:b/>
                <w:color w:val="000000"/>
                <w:sz w:val="28"/>
                <w:szCs w:val="28"/>
              </w:rPr>
            </w:pPr>
            <w:r w:rsidRPr="00E4277A">
              <w:rPr>
                <w:rFonts w:ascii="Times New Roman" w:eastAsia="Times" w:hAnsi="Times New Roman" w:cs="Times New Roman"/>
                <w:b/>
                <w:color w:val="000000"/>
                <w:sz w:val="28"/>
                <w:szCs w:val="28"/>
              </w:rPr>
              <w:t>Nguyễn Thị Ngọc Quý</w:t>
            </w:r>
          </w:p>
        </w:tc>
      </w:tr>
    </w:tbl>
    <w:p w:rsidR="00000EF4" w:rsidRPr="009B3861" w:rsidRDefault="00000EF4"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p>
    <w:p w:rsidR="00E21903" w:rsidRPr="009B3861" w:rsidRDefault="00E21903" w:rsidP="00E4277A">
      <w:pPr>
        <w:pStyle w:val="normal0"/>
        <w:widowControl w:val="0"/>
        <w:pBdr>
          <w:top w:val="nil"/>
          <w:left w:val="nil"/>
          <w:bottom w:val="nil"/>
          <w:right w:val="nil"/>
          <w:between w:val="nil"/>
        </w:pBdr>
        <w:spacing w:line="288" w:lineRule="auto"/>
        <w:ind w:right="52" w:firstLine="573"/>
        <w:jc w:val="both"/>
        <w:rPr>
          <w:rFonts w:ascii="Times New Roman" w:eastAsia="Times" w:hAnsi="Times New Roman" w:cs="Times New Roman"/>
          <w:color w:val="000000"/>
          <w:sz w:val="28"/>
          <w:szCs w:val="28"/>
        </w:rPr>
      </w:pPr>
    </w:p>
    <w:p w:rsidR="00000EF4" w:rsidRPr="009B3861" w:rsidRDefault="00000EF4" w:rsidP="00E4277A">
      <w:pPr>
        <w:pStyle w:val="normal0"/>
        <w:widowControl w:val="0"/>
        <w:pBdr>
          <w:top w:val="nil"/>
          <w:left w:val="nil"/>
          <w:bottom w:val="nil"/>
          <w:right w:val="nil"/>
          <w:between w:val="nil"/>
        </w:pBdr>
        <w:spacing w:line="288" w:lineRule="auto"/>
        <w:ind w:right="416"/>
        <w:rPr>
          <w:rFonts w:ascii="Times New Roman" w:eastAsia="Times" w:hAnsi="Times New Roman" w:cs="Times New Roman"/>
          <w:color w:val="5B9BD5"/>
          <w:sz w:val="28"/>
          <w:szCs w:val="28"/>
        </w:rPr>
      </w:pPr>
    </w:p>
    <w:sectPr w:rsidR="00000EF4" w:rsidRPr="009B3861" w:rsidSect="00B071D9">
      <w:headerReference w:type="default" r:id="rId7"/>
      <w:pgSz w:w="11907" w:h="16840" w:code="9"/>
      <w:pgMar w:top="851" w:right="1134" w:bottom="1134" w:left="1418" w:header="0" w:footer="720" w:gutter="0"/>
      <w:pgNumType w:start="2"/>
      <w:cols w:space="720" w:equalWidth="0">
        <w:col w:w="960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39" w:rsidRDefault="00625839" w:rsidP="00B071D9">
      <w:pPr>
        <w:pStyle w:val="normal0"/>
        <w:spacing w:line="240" w:lineRule="auto"/>
      </w:pPr>
      <w:r>
        <w:separator/>
      </w:r>
    </w:p>
  </w:endnote>
  <w:endnote w:type="continuationSeparator" w:id="1">
    <w:p w:rsidR="00625839" w:rsidRDefault="00625839" w:rsidP="00B071D9">
      <w:pPr>
        <w:pStyle w:val="normal0"/>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39" w:rsidRDefault="00625839" w:rsidP="00B071D9">
      <w:pPr>
        <w:pStyle w:val="normal0"/>
        <w:spacing w:line="240" w:lineRule="auto"/>
      </w:pPr>
      <w:r>
        <w:separator/>
      </w:r>
    </w:p>
  </w:footnote>
  <w:footnote w:type="continuationSeparator" w:id="1">
    <w:p w:rsidR="00625839" w:rsidRDefault="00625839" w:rsidP="00B071D9">
      <w:pPr>
        <w:pStyle w:val="normal0"/>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8187"/>
      <w:docPartObj>
        <w:docPartGallery w:val="Page Numbers (Top of Page)"/>
        <w:docPartUnique/>
      </w:docPartObj>
    </w:sdtPr>
    <w:sdtEndPr>
      <w:rPr>
        <w:rFonts w:ascii="Times New Roman" w:hAnsi="Times New Roman" w:cs="Times New Roman"/>
        <w:sz w:val="26"/>
        <w:szCs w:val="26"/>
      </w:rPr>
    </w:sdtEndPr>
    <w:sdtContent>
      <w:p w:rsidR="00B071D9" w:rsidRDefault="00B071D9">
        <w:pPr>
          <w:pStyle w:val="Header"/>
          <w:jc w:val="center"/>
        </w:pPr>
      </w:p>
      <w:p w:rsidR="00B071D9" w:rsidRPr="00B071D9" w:rsidRDefault="00052841" w:rsidP="00B071D9">
        <w:pPr>
          <w:pStyle w:val="Header"/>
          <w:jc w:val="center"/>
          <w:rPr>
            <w:rFonts w:ascii="Times New Roman" w:hAnsi="Times New Roman" w:cs="Times New Roman"/>
            <w:sz w:val="26"/>
            <w:szCs w:val="26"/>
          </w:rPr>
        </w:pPr>
        <w:r w:rsidRPr="00B071D9">
          <w:rPr>
            <w:rFonts w:ascii="Times New Roman" w:hAnsi="Times New Roman" w:cs="Times New Roman"/>
            <w:sz w:val="26"/>
            <w:szCs w:val="26"/>
          </w:rPr>
          <w:fldChar w:fldCharType="begin"/>
        </w:r>
        <w:r w:rsidR="00B071D9" w:rsidRPr="00B071D9">
          <w:rPr>
            <w:rFonts w:ascii="Times New Roman" w:hAnsi="Times New Roman" w:cs="Times New Roman"/>
            <w:sz w:val="26"/>
            <w:szCs w:val="26"/>
          </w:rPr>
          <w:instrText xml:space="preserve"> PAGE   \* MERGEFORMAT </w:instrText>
        </w:r>
        <w:r w:rsidRPr="00B071D9">
          <w:rPr>
            <w:rFonts w:ascii="Times New Roman" w:hAnsi="Times New Roman" w:cs="Times New Roman"/>
            <w:sz w:val="26"/>
            <w:szCs w:val="26"/>
          </w:rPr>
          <w:fldChar w:fldCharType="separate"/>
        </w:r>
        <w:r w:rsidR="00BD429B">
          <w:rPr>
            <w:rFonts w:ascii="Times New Roman" w:hAnsi="Times New Roman" w:cs="Times New Roman"/>
            <w:noProof/>
            <w:sz w:val="26"/>
            <w:szCs w:val="26"/>
          </w:rPr>
          <w:t>2</w:t>
        </w:r>
        <w:r w:rsidRPr="00B071D9">
          <w:rPr>
            <w:rFonts w:ascii="Times New Roman" w:hAnsi="Times New Roman" w:cs="Times New Roman"/>
            <w:sz w:val="26"/>
            <w:szCs w:val="2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0EF4"/>
    <w:rsid w:val="00000EF4"/>
    <w:rsid w:val="00052841"/>
    <w:rsid w:val="00404486"/>
    <w:rsid w:val="004112C2"/>
    <w:rsid w:val="0045798A"/>
    <w:rsid w:val="00625839"/>
    <w:rsid w:val="00650D90"/>
    <w:rsid w:val="00746A3A"/>
    <w:rsid w:val="009B3861"/>
    <w:rsid w:val="00B071D9"/>
    <w:rsid w:val="00BD429B"/>
    <w:rsid w:val="00D4325A"/>
    <w:rsid w:val="00E21903"/>
    <w:rsid w:val="00E4277A"/>
    <w:rsid w:val="00EF1668"/>
    <w:rsid w:val="00F20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41"/>
  </w:style>
  <w:style w:type="paragraph" w:styleId="Heading1">
    <w:name w:val="heading 1"/>
    <w:basedOn w:val="normal0"/>
    <w:next w:val="normal0"/>
    <w:rsid w:val="00000EF4"/>
    <w:pPr>
      <w:keepNext/>
      <w:keepLines/>
      <w:spacing w:before="480" w:after="120"/>
      <w:outlineLvl w:val="0"/>
    </w:pPr>
    <w:rPr>
      <w:b/>
      <w:sz w:val="48"/>
      <w:szCs w:val="48"/>
    </w:rPr>
  </w:style>
  <w:style w:type="paragraph" w:styleId="Heading2">
    <w:name w:val="heading 2"/>
    <w:basedOn w:val="normal0"/>
    <w:next w:val="normal0"/>
    <w:rsid w:val="00000EF4"/>
    <w:pPr>
      <w:keepNext/>
      <w:keepLines/>
      <w:spacing w:before="360" w:after="80"/>
      <w:outlineLvl w:val="1"/>
    </w:pPr>
    <w:rPr>
      <w:b/>
      <w:sz w:val="36"/>
      <w:szCs w:val="36"/>
    </w:rPr>
  </w:style>
  <w:style w:type="paragraph" w:styleId="Heading3">
    <w:name w:val="heading 3"/>
    <w:basedOn w:val="normal0"/>
    <w:next w:val="normal0"/>
    <w:rsid w:val="00000EF4"/>
    <w:pPr>
      <w:keepNext/>
      <w:keepLines/>
      <w:spacing w:before="280" w:after="80"/>
      <w:outlineLvl w:val="2"/>
    </w:pPr>
    <w:rPr>
      <w:b/>
      <w:sz w:val="28"/>
      <w:szCs w:val="28"/>
    </w:rPr>
  </w:style>
  <w:style w:type="paragraph" w:styleId="Heading4">
    <w:name w:val="heading 4"/>
    <w:basedOn w:val="normal0"/>
    <w:next w:val="normal0"/>
    <w:rsid w:val="00000EF4"/>
    <w:pPr>
      <w:keepNext/>
      <w:keepLines/>
      <w:spacing w:before="240" w:after="40"/>
      <w:outlineLvl w:val="3"/>
    </w:pPr>
    <w:rPr>
      <w:b/>
      <w:sz w:val="24"/>
      <w:szCs w:val="24"/>
    </w:rPr>
  </w:style>
  <w:style w:type="paragraph" w:styleId="Heading5">
    <w:name w:val="heading 5"/>
    <w:basedOn w:val="normal0"/>
    <w:next w:val="normal0"/>
    <w:rsid w:val="00000EF4"/>
    <w:pPr>
      <w:keepNext/>
      <w:keepLines/>
      <w:spacing w:before="220" w:after="40"/>
      <w:outlineLvl w:val="4"/>
    </w:pPr>
    <w:rPr>
      <w:b/>
    </w:rPr>
  </w:style>
  <w:style w:type="paragraph" w:styleId="Heading6">
    <w:name w:val="heading 6"/>
    <w:basedOn w:val="normal0"/>
    <w:next w:val="normal0"/>
    <w:rsid w:val="00000E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0EF4"/>
  </w:style>
  <w:style w:type="paragraph" w:styleId="Title">
    <w:name w:val="Title"/>
    <w:basedOn w:val="normal0"/>
    <w:next w:val="normal0"/>
    <w:rsid w:val="00000EF4"/>
    <w:pPr>
      <w:keepNext/>
      <w:keepLines/>
      <w:spacing w:before="480" w:after="120"/>
    </w:pPr>
    <w:rPr>
      <w:b/>
      <w:sz w:val="72"/>
      <w:szCs w:val="72"/>
    </w:rPr>
  </w:style>
  <w:style w:type="paragraph" w:styleId="Subtitle">
    <w:name w:val="Subtitle"/>
    <w:basedOn w:val="normal0"/>
    <w:next w:val="normal0"/>
    <w:rsid w:val="00000EF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F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54"/>
    <w:rPr>
      <w:rFonts w:ascii="Tahoma" w:hAnsi="Tahoma" w:cs="Tahoma"/>
      <w:sz w:val="16"/>
      <w:szCs w:val="16"/>
    </w:rPr>
  </w:style>
  <w:style w:type="character" w:customStyle="1" w:styleId="BodyTextChar1">
    <w:name w:val="Body Text Char1"/>
    <w:basedOn w:val="DefaultParagraphFont"/>
    <w:link w:val="BodyText"/>
    <w:uiPriority w:val="99"/>
    <w:locked/>
    <w:rsid w:val="00EF1668"/>
    <w:rPr>
      <w:rFonts w:ascii="Times New Roman" w:hAnsi="Times New Roman" w:cs="Times New Roman"/>
      <w:shd w:val="clear" w:color="auto" w:fill="FFFFFF"/>
    </w:rPr>
  </w:style>
  <w:style w:type="paragraph" w:styleId="BodyText">
    <w:name w:val="Body Text"/>
    <w:basedOn w:val="Normal"/>
    <w:link w:val="BodyTextChar1"/>
    <w:uiPriority w:val="99"/>
    <w:qFormat/>
    <w:rsid w:val="00EF1668"/>
    <w:pPr>
      <w:widowControl w:val="0"/>
      <w:shd w:val="clear" w:color="auto" w:fill="FFFFFF"/>
      <w:spacing w:after="100"/>
      <w:ind w:firstLine="400"/>
    </w:pPr>
    <w:rPr>
      <w:rFonts w:ascii="Times New Roman" w:hAnsi="Times New Roman" w:cs="Times New Roman"/>
    </w:rPr>
  </w:style>
  <w:style w:type="character" w:customStyle="1" w:styleId="BodyTextChar">
    <w:name w:val="Body Text Char"/>
    <w:basedOn w:val="DefaultParagraphFont"/>
    <w:link w:val="BodyText"/>
    <w:uiPriority w:val="99"/>
    <w:semiHidden/>
    <w:rsid w:val="00EF1668"/>
  </w:style>
  <w:style w:type="table" w:styleId="TableGrid">
    <w:name w:val="Table Grid"/>
    <w:basedOn w:val="TableNormal"/>
    <w:uiPriority w:val="59"/>
    <w:rsid w:val="00E2190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1D9"/>
    <w:pPr>
      <w:tabs>
        <w:tab w:val="center" w:pos="4680"/>
        <w:tab w:val="right" w:pos="9360"/>
      </w:tabs>
      <w:spacing w:line="240" w:lineRule="auto"/>
    </w:pPr>
  </w:style>
  <w:style w:type="character" w:customStyle="1" w:styleId="HeaderChar">
    <w:name w:val="Header Char"/>
    <w:basedOn w:val="DefaultParagraphFont"/>
    <w:link w:val="Header"/>
    <w:uiPriority w:val="99"/>
    <w:rsid w:val="00B071D9"/>
  </w:style>
  <w:style w:type="paragraph" w:styleId="Footer">
    <w:name w:val="footer"/>
    <w:basedOn w:val="Normal"/>
    <w:link w:val="FooterChar"/>
    <w:uiPriority w:val="99"/>
    <w:semiHidden/>
    <w:unhideWhenUsed/>
    <w:rsid w:val="00B071D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071D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ADFD-3B4E-4085-9C94-EDC1F505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2022-03-08T01:45:00Z</dcterms:created>
  <dcterms:modified xsi:type="dcterms:W3CDTF">2022-03-08T05:39:00Z</dcterms:modified>
</cp:coreProperties>
</file>